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证券代码：002</w:t>
      </w:r>
      <w:r>
        <w:rPr>
          <w:rFonts w:asciiTheme="minorEastAsia" w:hAnsiTheme="minorEastAsia" w:eastAsiaTheme="minorEastAsia"/>
          <w:bCs/>
          <w:iCs/>
          <w:color w:val="000000"/>
          <w:sz w:val="24"/>
        </w:rPr>
        <w:t>930</w:t>
      </w:r>
      <w:r>
        <w:rPr>
          <w:rFonts w:hint="eastAsia" w:asciiTheme="minorEastAsia" w:hAnsiTheme="minorEastAsia" w:eastAsiaTheme="minorEastAsia"/>
          <w:bCs/>
          <w:iCs/>
          <w:color w:val="000000"/>
          <w:sz w:val="24"/>
        </w:rPr>
        <w:t xml:space="preserve">                                   证券简称：宏川智慧</w:t>
      </w:r>
    </w:p>
    <w:p>
      <w:pPr>
        <w:spacing w:before="156" w:beforeLines="50" w:after="156" w:afterLines="50" w:line="400" w:lineRule="exact"/>
        <w:ind w:firstLine="720" w:firstLineChars="300"/>
        <w:rPr>
          <w:rFonts w:asciiTheme="minorEastAsia" w:hAnsiTheme="minorEastAsia" w:eastAsiaTheme="minorEastAsia"/>
          <w:bCs/>
          <w:iCs/>
          <w:color w:val="000000"/>
          <w:sz w:val="24"/>
        </w:rPr>
      </w:pPr>
    </w:p>
    <w:p>
      <w:pPr>
        <w:spacing w:before="156" w:beforeLines="50" w:after="156" w:afterLines="50" w:line="400" w:lineRule="exact"/>
        <w:jc w:val="center"/>
        <w:rPr>
          <w:rFonts w:asciiTheme="minorEastAsia" w:hAnsiTheme="minorEastAsia" w:eastAsiaTheme="minorEastAsia"/>
          <w:b/>
          <w:bCs/>
          <w:iCs/>
          <w:color w:val="000000"/>
          <w:sz w:val="32"/>
          <w:szCs w:val="32"/>
        </w:rPr>
      </w:pPr>
      <w:r>
        <w:rPr>
          <w:rFonts w:hint="eastAsia" w:asciiTheme="minorEastAsia" w:hAnsiTheme="minorEastAsia" w:eastAsiaTheme="minorEastAsia"/>
          <w:b/>
          <w:bCs/>
          <w:iCs/>
          <w:color w:val="000000"/>
          <w:sz w:val="32"/>
          <w:szCs w:val="32"/>
        </w:rPr>
        <w:t>广东宏川智慧物流股份有限公司投资者关系活动记录表</w:t>
      </w:r>
    </w:p>
    <w:p>
      <w:pPr>
        <w:spacing w:line="400" w:lineRule="exact"/>
        <w:rPr>
          <w:rFonts w:asciiTheme="minorEastAsia" w:hAnsiTheme="minorEastAsia" w:eastAsiaTheme="minorEastAsia"/>
          <w:bCs/>
          <w:iCs/>
          <w:color w:val="000000"/>
          <w:sz w:val="24"/>
        </w:rPr>
      </w:pPr>
      <w:r>
        <w:rPr>
          <w:rFonts w:hint="eastAsia" w:asciiTheme="minorEastAsia" w:hAnsiTheme="minorEastAsia" w:eastAsiaTheme="minorEastAsia"/>
          <w:bCs/>
          <w:iCs/>
          <w:color w:val="000000"/>
          <w:sz w:val="24"/>
        </w:rPr>
        <w:t xml:space="preserve">                                                      编号：2018-008</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spacing w:line="480" w:lineRule="atLeast"/>
              <w:rPr>
                <w:rFonts w:asciiTheme="minorEastAsia" w:hAnsiTheme="minorEastAsia" w:eastAsiaTheme="minorEastAsia"/>
                <w:b/>
                <w:bCs/>
                <w:iCs/>
                <w:color w:val="000000"/>
                <w:kern w:val="0"/>
                <w:sz w:val="24"/>
              </w:rPr>
            </w:pPr>
            <w:r>
              <w:rPr>
                <w:rFonts w:hint="eastAsia" w:asciiTheme="minorEastAsia" w:hAnsiTheme="minorEastAsia" w:eastAsiaTheme="minorEastAsia"/>
                <w:b/>
                <w:bCs/>
                <w:iCs/>
                <w:color w:val="000000"/>
                <w:kern w:val="0"/>
                <w:sz w:val="24"/>
              </w:rPr>
              <w:t>投资者关系活动类别</w:t>
            </w:r>
          </w:p>
        </w:tc>
        <w:tc>
          <w:tcPr>
            <w:tcW w:w="6614" w:type="dxa"/>
          </w:tcPr>
          <w:p>
            <w:pPr>
              <w:spacing w:line="480" w:lineRule="atLeast"/>
              <w:rPr>
                <w:rFonts w:asciiTheme="minorEastAsia" w:hAnsiTheme="minorEastAsia" w:eastAsiaTheme="minorEastAsia"/>
                <w:bCs/>
                <w:iCs/>
                <w:color w:val="000000"/>
                <w:kern w:val="0"/>
                <w:sz w:val="24"/>
              </w:rPr>
            </w:pPr>
            <w:r>
              <w:rPr>
                <w:rFonts w:hint="eastAsia" w:asciiTheme="minorEastAsia" w:hAnsiTheme="minorEastAsia" w:eastAsiaTheme="minorEastAsia"/>
                <w:bCs/>
                <w:iCs/>
                <w:color w:val="000000"/>
                <w:kern w:val="0"/>
                <w:sz w:val="24"/>
              </w:rPr>
              <w:t>□</w:t>
            </w:r>
            <w:r>
              <w:rPr>
                <w:rFonts w:hint="eastAsia" w:asciiTheme="minorEastAsia" w:hAnsiTheme="minorEastAsia" w:eastAsiaTheme="minorEastAsia"/>
                <w:kern w:val="0"/>
                <w:sz w:val="24"/>
              </w:rPr>
              <w:t xml:space="preserve">特定对象调研      </w:t>
            </w:r>
            <w:r>
              <w:rPr>
                <w:rFonts w:hint="eastAsia" w:asciiTheme="minorEastAsia" w:hAnsiTheme="minorEastAsia" w:eastAsiaTheme="minorEastAsia"/>
                <w:bCs/>
                <w:iCs/>
                <w:color w:val="000000"/>
                <w:kern w:val="0"/>
                <w:sz w:val="24"/>
              </w:rPr>
              <w:t>□</w:t>
            </w:r>
            <w:r>
              <w:rPr>
                <w:rFonts w:hint="eastAsia" w:asciiTheme="minorEastAsia" w:hAnsiTheme="minorEastAsia" w:eastAsiaTheme="minorEastAsia"/>
                <w:kern w:val="0"/>
                <w:sz w:val="24"/>
              </w:rPr>
              <w:t>分析师会议</w:t>
            </w:r>
          </w:p>
          <w:p>
            <w:pPr>
              <w:spacing w:line="480" w:lineRule="atLeast"/>
              <w:rPr>
                <w:rFonts w:asciiTheme="minorEastAsia" w:hAnsiTheme="minorEastAsia" w:eastAsiaTheme="minorEastAsia"/>
                <w:bCs/>
                <w:iCs/>
                <w:color w:val="000000"/>
                <w:kern w:val="0"/>
                <w:sz w:val="24"/>
              </w:rPr>
            </w:pPr>
            <w:r>
              <w:rPr>
                <w:rFonts w:hint="eastAsia" w:asciiTheme="minorEastAsia" w:hAnsiTheme="minorEastAsia" w:eastAsiaTheme="minorEastAsia"/>
                <w:bCs/>
                <w:iCs/>
                <w:color w:val="000000"/>
                <w:kern w:val="0"/>
                <w:sz w:val="24"/>
              </w:rPr>
              <w:t>□</w:t>
            </w:r>
            <w:r>
              <w:rPr>
                <w:rFonts w:hint="eastAsia" w:asciiTheme="minorEastAsia" w:hAnsiTheme="minorEastAsia" w:eastAsiaTheme="minorEastAsia"/>
                <w:kern w:val="0"/>
                <w:sz w:val="24"/>
              </w:rPr>
              <w:t xml:space="preserve">媒体采访          </w:t>
            </w:r>
            <w:r>
              <w:rPr>
                <w:rFonts w:hint="eastAsia" w:asciiTheme="minorEastAsia" w:hAnsiTheme="minorEastAsia" w:eastAsiaTheme="minorEastAsia"/>
                <w:bCs/>
                <w:iCs/>
                <w:color w:val="000000"/>
                <w:kern w:val="0"/>
                <w:sz w:val="24"/>
              </w:rPr>
              <w:t>□</w:t>
            </w:r>
            <w:r>
              <w:rPr>
                <w:rFonts w:hint="eastAsia" w:asciiTheme="minorEastAsia" w:hAnsiTheme="minorEastAsia" w:eastAsiaTheme="minorEastAsia"/>
                <w:kern w:val="0"/>
                <w:sz w:val="24"/>
              </w:rPr>
              <w:t>业绩说明会</w:t>
            </w:r>
          </w:p>
          <w:p>
            <w:pPr>
              <w:spacing w:line="480" w:lineRule="atLeast"/>
              <w:rPr>
                <w:rFonts w:asciiTheme="minorEastAsia" w:hAnsiTheme="minorEastAsia" w:eastAsiaTheme="minorEastAsia"/>
                <w:bCs/>
                <w:iCs/>
                <w:color w:val="000000"/>
                <w:kern w:val="0"/>
                <w:sz w:val="24"/>
              </w:rPr>
            </w:pPr>
            <w:r>
              <w:rPr>
                <w:rFonts w:hint="eastAsia" w:asciiTheme="minorEastAsia" w:hAnsiTheme="minorEastAsia" w:eastAsiaTheme="minorEastAsia"/>
                <w:bCs/>
                <w:iCs/>
                <w:color w:val="000000"/>
                <w:kern w:val="0"/>
                <w:sz w:val="24"/>
              </w:rPr>
              <w:t>□</w:t>
            </w:r>
            <w:r>
              <w:rPr>
                <w:rFonts w:hint="eastAsia" w:asciiTheme="minorEastAsia" w:hAnsiTheme="minorEastAsia" w:eastAsiaTheme="minorEastAsia"/>
                <w:kern w:val="0"/>
                <w:sz w:val="24"/>
              </w:rPr>
              <w:t xml:space="preserve">新闻发布会        </w:t>
            </w:r>
            <w:r>
              <w:rPr>
                <w:rFonts w:hint="eastAsia" w:asciiTheme="minorEastAsia" w:hAnsiTheme="minorEastAsia" w:eastAsiaTheme="minorEastAsia"/>
                <w:bCs/>
                <w:iCs/>
                <w:color w:val="000000"/>
                <w:kern w:val="0"/>
                <w:sz w:val="24"/>
              </w:rPr>
              <w:t>□</w:t>
            </w:r>
            <w:r>
              <w:rPr>
                <w:rFonts w:hint="eastAsia" w:asciiTheme="minorEastAsia" w:hAnsiTheme="minorEastAsia" w:eastAsiaTheme="minorEastAsia"/>
                <w:kern w:val="0"/>
                <w:sz w:val="24"/>
              </w:rPr>
              <w:t>路演活动</w:t>
            </w:r>
          </w:p>
          <w:p>
            <w:pPr>
              <w:tabs>
                <w:tab w:val="left" w:pos="3045"/>
                <w:tab w:val="center" w:pos="3199"/>
              </w:tabs>
              <w:spacing w:line="480" w:lineRule="atLeast"/>
              <w:rPr>
                <w:rFonts w:asciiTheme="minorEastAsia" w:hAnsiTheme="minorEastAsia" w:eastAsiaTheme="minorEastAsia"/>
                <w:bCs/>
                <w:iCs/>
                <w:color w:val="000000"/>
                <w:kern w:val="0"/>
                <w:sz w:val="24"/>
              </w:rPr>
            </w:pPr>
            <w:r>
              <w:rPr>
                <w:rFonts w:hint="eastAsia" w:asciiTheme="minorEastAsia" w:hAnsiTheme="minorEastAsia" w:eastAsiaTheme="minorEastAsia"/>
                <w:bCs/>
                <w:iCs/>
                <w:color w:val="000000"/>
                <w:kern w:val="0"/>
                <w:sz w:val="24"/>
              </w:rPr>
              <w:t>□</w:t>
            </w:r>
            <w:r>
              <w:rPr>
                <w:rFonts w:hint="eastAsia" w:asciiTheme="minorEastAsia" w:hAnsiTheme="minorEastAsia" w:eastAsiaTheme="minorEastAsia"/>
                <w:kern w:val="0"/>
                <w:sz w:val="24"/>
              </w:rPr>
              <w:t>现场参观</w:t>
            </w:r>
            <w:bookmarkStart w:id="0" w:name="_GoBack"/>
            <w:bookmarkEnd w:id="0"/>
          </w:p>
          <w:p>
            <w:pPr>
              <w:tabs>
                <w:tab w:val="center" w:pos="3199"/>
              </w:tabs>
              <w:spacing w:line="480" w:lineRule="atLeast"/>
              <w:rPr>
                <w:rFonts w:asciiTheme="minorEastAsia" w:hAnsiTheme="minorEastAsia" w:eastAsiaTheme="minorEastAsia"/>
                <w:bCs/>
                <w:iCs/>
                <w:color w:val="000000"/>
                <w:kern w:val="0"/>
                <w:sz w:val="24"/>
              </w:rPr>
            </w:pPr>
            <w:r>
              <w:rPr>
                <w:rFonts w:hint="eastAsia" w:asciiTheme="minorEastAsia" w:hAnsiTheme="minorEastAsia" w:eastAsiaTheme="minorEastAsia"/>
                <w:bCs/>
                <w:iCs/>
                <w:color w:val="000000"/>
                <w:kern w:val="0"/>
                <w:sz w:val="24"/>
              </w:rPr>
              <w:t>√</w:t>
            </w:r>
            <w:r>
              <w:rPr>
                <w:rFonts w:hint="eastAsia" w:asciiTheme="minorEastAsia" w:hAnsiTheme="minorEastAsia" w:eastAsiaTheme="minorEastAsia"/>
                <w:kern w:val="0"/>
                <w:sz w:val="24"/>
              </w:rPr>
              <w:t>其他 （</w:t>
            </w:r>
            <w:r>
              <w:rPr>
                <w:rFonts w:hint="eastAsia" w:asciiTheme="minorEastAsia" w:hAnsiTheme="minorEastAsia" w:eastAsiaTheme="minorEastAsia"/>
                <w:kern w:val="0"/>
                <w:sz w:val="24"/>
                <w:u w:val="single"/>
              </w:rPr>
              <w:t>新闻媒体交流会）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908" w:type="dxa"/>
            <w:vAlign w:val="center"/>
          </w:tcPr>
          <w:p>
            <w:pPr>
              <w:spacing w:line="480" w:lineRule="atLeast"/>
              <w:rPr>
                <w:rFonts w:cs="宋体" w:asciiTheme="minorEastAsia" w:hAnsiTheme="minorEastAsia" w:eastAsiaTheme="minorEastAsia"/>
                <w:b/>
                <w:bCs/>
                <w:iCs/>
                <w:color w:val="000000" w:themeColor="text1"/>
                <w:kern w:val="0"/>
                <w:sz w:val="24"/>
              </w:rPr>
            </w:pPr>
            <w:r>
              <w:rPr>
                <w:rFonts w:hint="eastAsia" w:cs="宋体" w:asciiTheme="minorEastAsia" w:hAnsiTheme="minorEastAsia" w:eastAsiaTheme="minorEastAsia"/>
                <w:b/>
                <w:bCs/>
                <w:iCs/>
                <w:color w:val="000000" w:themeColor="text1"/>
                <w:kern w:val="0"/>
                <w:sz w:val="24"/>
              </w:rPr>
              <w:t>参与单位名称及人员姓名</w:t>
            </w:r>
          </w:p>
        </w:tc>
        <w:tc>
          <w:tcPr>
            <w:tcW w:w="6614" w:type="dxa"/>
            <w:vAlign w:val="center"/>
          </w:tcPr>
          <w:p>
            <w:pPr>
              <w:pStyle w:val="25"/>
              <w:spacing w:line="360" w:lineRule="auto"/>
              <w:rPr>
                <w:rFonts w:asciiTheme="minorEastAsia" w:hAnsiTheme="minorEastAsia" w:eastAsiaTheme="minorEastAsia"/>
                <w:bCs/>
                <w:iCs/>
                <w:color w:val="000000" w:themeColor="text1"/>
              </w:rPr>
            </w:pPr>
            <w:r>
              <w:rPr>
                <w:rFonts w:hint="eastAsia" w:asciiTheme="minorEastAsia" w:hAnsiTheme="minorEastAsia" w:eastAsiaTheme="minorEastAsia"/>
                <w:bCs/>
                <w:iCs/>
                <w:color w:val="000000" w:themeColor="text1"/>
              </w:rPr>
              <w:t>中国证券报：周浩              上海证券报：黄抒</w:t>
            </w:r>
          </w:p>
          <w:p>
            <w:pPr>
              <w:pStyle w:val="25"/>
              <w:spacing w:line="360" w:lineRule="auto"/>
              <w:rPr>
                <w:rFonts w:asciiTheme="minorEastAsia" w:hAnsiTheme="minorEastAsia" w:eastAsiaTheme="minorEastAsia"/>
                <w:bCs/>
                <w:iCs/>
                <w:color w:val="000000" w:themeColor="text1"/>
              </w:rPr>
            </w:pPr>
            <w:r>
              <w:rPr>
                <w:rFonts w:hint="eastAsia" w:asciiTheme="minorEastAsia" w:hAnsiTheme="minorEastAsia" w:eastAsiaTheme="minorEastAsia"/>
                <w:bCs/>
                <w:iCs/>
                <w:color w:val="000000" w:themeColor="text1"/>
              </w:rPr>
              <w:t>证券日报：王锦晓              全景网：朱文娟</w:t>
            </w:r>
          </w:p>
          <w:p>
            <w:pPr>
              <w:pStyle w:val="25"/>
              <w:tabs>
                <w:tab w:val="left" w:pos="3780"/>
              </w:tabs>
              <w:spacing w:line="360" w:lineRule="auto"/>
              <w:rPr>
                <w:rFonts w:asciiTheme="minorEastAsia" w:hAnsiTheme="minorEastAsia" w:eastAsiaTheme="minorEastAsia"/>
                <w:bCs/>
                <w:iCs/>
                <w:color w:val="000000" w:themeColor="text1"/>
              </w:rPr>
            </w:pPr>
            <w:r>
              <w:rPr>
                <w:rFonts w:hint="eastAsia" w:asciiTheme="minorEastAsia" w:hAnsiTheme="minorEastAsia" w:eastAsiaTheme="minorEastAsia"/>
                <w:bCs/>
                <w:iCs/>
                <w:color w:val="000000" w:themeColor="text1"/>
              </w:rPr>
              <w:t>21世纪经济报道：何晓晴        第一财经日报：杨佼</w:t>
            </w:r>
          </w:p>
          <w:p>
            <w:pPr>
              <w:pStyle w:val="25"/>
              <w:spacing w:line="360" w:lineRule="auto"/>
              <w:rPr>
                <w:rFonts w:asciiTheme="minorEastAsia" w:hAnsiTheme="minorEastAsia" w:eastAsiaTheme="minorEastAsia"/>
                <w:bCs/>
                <w:iCs/>
                <w:color w:val="000000" w:themeColor="text1"/>
              </w:rPr>
            </w:pPr>
            <w:r>
              <w:rPr>
                <w:rFonts w:hint="eastAsia" w:asciiTheme="minorEastAsia" w:hAnsiTheme="minorEastAsia" w:eastAsiaTheme="minorEastAsia"/>
                <w:bCs/>
                <w:iCs/>
                <w:color w:val="000000" w:themeColor="text1"/>
              </w:rPr>
              <w:t>每日经济新闻：吴泽鹏          经济观察报：于惠如</w:t>
            </w:r>
          </w:p>
          <w:p>
            <w:pPr>
              <w:pStyle w:val="25"/>
              <w:spacing w:line="360" w:lineRule="auto"/>
              <w:rPr>
                <w:rFonts w:asciiTheme="minorEastAsia" w:hAnsiTheme="minorEastAsia" w:eastAsiaTheme="minorEastAsia"/>
                <w:bCs/>
                <w:iCs/>
                <w:color w:val="000000" w:themeColor="text1"/>
              </w:rPr>
            </w:pPr>
            <w:r>
              <w:rPr>
                <w:rFonts w:hint="eastAsia" w:asciiTheme="minorEastAsia" w:hAnsiTheme="minorEastAsia" w:eastAsiaTheme="minorEastAsia"/>
                <w:bCs/>
                <w:iCs/>
                <w:color w:val="000000" w:themeColor="text1"/>
              </w:rPr>
              <w:t>新财富杂志：袁明              时代周报：吴绵强</w:t>
            </w:r>
          </w:p>
          <w:p>
            <w:pPr>
              <w:pStyle w:val="25"/>
              <w:spacing w:line="360" w:lineRule="auto"/>
              <w:rPr>
                <w:rFonts w:asciiTheme="minorEastAsia" w:hAnsiTheme="minorEastAsia" w:eastAsiaTheme="minorEastAsia"/>
                <w:bCs/>
                <w:iCs/>
                <w:color w:val="000000" w:themeColor="text1"/>
              </w:rPr>
            </w:pPr>
            <w:r>
              <w:rPr>
                <w:rFonts w:hint="eastAsia" w:asciiTheme="minorEastAsia" w:hAnsiTheme="minorEastAsia" w:eastAsiaTheme="minorEastAsia"/>
                <w:bCs/>
                <w:iCs/>
                <w:color w:val="000000" w:themeColor="text1"/>
              </w:rPr>
              <w:t xml:space="preserve">南方日报：叶永茵 </w:t>
            </w:r>
            <w:r>
              <w:rPr>
                <w:rFonts w:asciiTheme="minorEastAsia" w:hAnsiTheme="minorEastAsia" w:eastAsiaTheme="minorEastAsia"/>
                <w:bCs/>
                <w:iCs/>
                <w:color w:val="000000" w:themeColor="text1"/>
              </w:rPr>
              <w:t xml:space="preserve">             </w:t>
            </w:r>
            <w:r>
              <w:rPr>
                <w:rFonts w:hint="eastAsia" w:asciiTheme="minorEastAsia" w:hAnsiTheme="minorEastAsia" w:eastAsiaTheme="minorEastAsia"/>
                <w:bCs/>
                <w:iCs/>
                <w:color w:val="000000" w:themeColor="text1"/>
              </w:rPr>
              <w:t>狮华公关：蒋新娟、赵依静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08" w:type="dxa"/>
            <w:vAlign w:val="center"/>
          </w:tcPr>
          <w:p>
            <w:pPr>
              <w:spacing w:line="480" w:lineRule="atLeast"/>
              <w:rPr>
                <w:rFonts w:asciiTheme="minorEastAsia" w:hAnsiTheme="minorEastAsia" w:eastAsiaTheme="minorEastAsia"/>
                <w:b/>
                <w:bCs/>
                <w:iCs/>
                <w:color w:val="000000"/>
                <w:kern w:val="0"/>
                <w:sz w:val="24"/>
              </w:rPr>
            </w:pPr>
            <w:r>
              <w:rPr>
                <w:rFonts w:hint="eastAsia" w:asciiTheme="minorEastAsia" w:hAnsiTheme="minorEastAsia" w:eastAsiaTheme="minorEastAsia"/>
                <w:b/>
                <w:bCs/>
                <w:iCs/>
                <w:color w:val="000000"/>
                <w:kern w:val="0"/>
                <w:sz w:val="24"/>
              </w:rPr>
              <w:t>时间</w:t>
            </w:r>
          </w:p>
        </w:tc>
        <w:tc>
          <w:tcPr>
            <w:tcW w:w="6614" w:type="dxa"/>
            <w:vAlign w:val="center"/>
          </w:tcPr>
          <w:p>
            <w:pPr>
              <w:pStyle w:val="25"/>
              <w:spacing w:line="360" w:lineRule="auto"/>
              <w:rPr>
                <w:rFonts w:asciiTheme="minorEastAsia" w:hAnsiTheme="minorEastAsia" w:eastAsiaTheme="minorEastAsia"/>
                <w:bCs/>
                <w:iCs/>
                <w:color w:val="000000" w:themeColor="text1"/>
              </w:rPr>
            </w:pPr>
            <w:r>
              <w:rPr>
                <w:rFonts w:hint="eastAsia" w:asciiTheme="minorEastAsia" w:hAnsiTheme="minorEastAsia" w:eastAsiaTheme="minorEastAsia"/>
                <w:bCs/>
                <w:iCs/>
                <w:color w:val="000000" w:themeColor="text1"/>
              </w:rPr>
              <w:t>2018年12月21日下午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vAlign w:val="center"/>
          </w:tcPr>
          <w:p>
            <w:pPr>
              <w:spacing w:line="480" w:lineRule="atLeast"/>
              <w:rPr>
                <w:rFonts w:asciiTheme="minorEastAsia" w:hAnsiTheme="minorEastAsia" w:eastAsiaTheme="minorEastAsia"/>
                <w:b/>
                <w:bCs/>
                <w:iCs/>
                <w:color w:val="000000"/>
                <w:kern w:val="0"/>
                <w:sz w:val="24"/>
              </w:rPr>
            </w:pPr>
            <w:r>
              <w:rPr>
                <w:rFonts w:hint="eastAsia" w:asciiTheme="minorEastAsia" w:hAnsiTheme="minorEastAsia" w:eastAsiaTheme="minorEastAsia"/>
                <w:b/>
                <w:bCs/>
                <w:iCs/>
                <w:color w:val="000000"/>
                <w:kern w:val="0"/>
                <w:sz w:val="24"/>
              </w:rPr>
              <w:t>地点</w:t>
            </w:r>
          </w:p>
        </w:tc>
        <w:tc>
          <w:tcPr>
            <w:tcW w:w="6614" w:type="dxa"/>
            <w:vAlign w:val="center"/>
          </w:tcPr>
          <w:p>
            <w:pPr>
              <w:pStyle w:val="25"/>
              <w:spacing w:line="360" w:lineRule="auto"/>
              <w:rPr>
                <w:rFonts w:asciiTheme="minorEastAsia" w:hAnsiTheme="minorEastAsia" w:eastAsiaTheme="minorEastAsia"/>
                <w:bCs/>
                <w:iCs/>
                <w:color w:val="000000" w:themeColor="text1"/>
              </w:rPr>
            </w:pPr>
            <w:r>
              <w:rPr>
                <w:rFonts w:hint="eastAsia" w:asciiTheme="minorEastAsia" w:hAnsiTheme="minorEastAsia" w:eastAsiaTheme="minorEastAsia"/>
                <w:bCs/>
                <w:iCs/>
                <w:color w:val="000000" w:themeColor="text1"/>
              </w:rPr>
              <w:t>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1908" w:type="dxa"/>
          </w:tcPr>
          <w:p>
            <w:pPr>
              <w:spacing w:line="480" w:lineRule="atLeast"/>
              <w:rPr>
                <w:rFonts w:asciiTheme="minorEastAsia" w:hAnsiTheme="minorEastAsia" w:eastAsiaTheme="minorEastAsia"/>
                <w:b/>
                <w:bCs/>
                <w:iCs/>
                <w:color w:val="000000"/>
                <w:kern w:val="0"/>
                <w:sz w:val="24"/>
              </w:rPr>
            </w:pPr>
            <w:r>
              <w:rPr>
                <w:rFonts w:hint="eastAsia" w:asciiTheme="minorEastAsia" w:hAnsiTheme="minorEastAsia" w:eastAsiaTheme="minorEastAsia"/>
                <w:b/>
                <w:bCs/>
                <w:iCs/>
                <w:color w:val="000000"/>
                <w:kern w:val="0"/>
                <w:sz w:val="24"/>
              </w:rPr>
              <w:t>上市公司接待人员姓名</w:t>
            </w:r>
          </w:p>
        </w:tc>
        <w:tc>
          <w:tcPr>
            <w:tcW w:w="6614" w:type="dxa"/>
            <w:vAlign w:val="center"/>
          </w:tcPr>
          <w:p>
            <w:pPr>
              <w:pStyle w:val="25"/>
              <w:spacing w:line="360" w:lineRule="auto"/>
              <w:rPr>
                <w:rFonts w:asciiTheme="minorEastAsia" w:hAnsiTheme="minorEastAsia" w:eastAsiaTheme="minorEastAsia"/>
                <w:bCs/>
                <w:iCs/>
                <w:color w:val="000000" w:themeColor="text1"/>
              </w:rPr>
            </w:pPr>
            <w:r>
              <w:rPr>
                <w:rFonts w:asciiTheme="minorEastAsia" w:hAnsiTheme="minorEastAsia" w:eastAsiaTheme="minorEastAsia"/>
                <w:bCs/>
                <w:iCs/>
                <w:color w:val="000000" w:themeColor="text1"/>
              </w:rPr>
              <w:t>公司董事</w:t>
            </w:r>
            <w:r>
              <w:rPr>
                <w:rFonts w:hint="eastAsia" w:asciiTheme="minorEastAsia" w:hAnsiTheme="minorEastAsia" w:eastAsiaTheme="minorEastAsia"/>
                <w:bCs/>
                <w:iCs/>
                <w:color w:val="000000" w:themeColor="text1"/>
              </w:rPr>
              <w:t>、</w:t>
            </w:r>
            <w:r>
              <w:rPr>
                <w:rFonts w:asciiTheme="minorEastAsia" w:hAnsiTheme="minorEastAsia" w:eastAsiaTheme="minorEastAsia"/>
                <w:bCs/>
                <w:iCs/>
                <w:color w:val="000000" w:themeColor="text1"/>
              </w:rPr>
              <w:t>高级副总经理</w:t>
            </w:r>
            <w:r>
              <w:rPr>
                <w:rFonts w:hint="eastAsia" w:asciiTheme="minorEastAsia" w:hAnsiTheme="minorEastAsia" w:eastAsiaTheme="minorEastAsia"/>
                <w:bCs/>
                <w:iCs/>
                <w:color w:val="000000" w:themeColor="text1"/>
              </w:rPr>
              <w:t>、</w:t>
            </w:r>
            <w:r>
              <w:rPr>
                <w:rFonts w:asciiTheme="minorEastAsia" w:hAnsiTheme="minorEastAsia" w:eastAsiaTheme="minorEastAsia"/>
                <w:bCs/>
                <w:iCs/>
                <w:color w:val="000000" w:themeColor="text1"/>
              </w:rPr>
              <w:t>董事会秘书</w:t>
            </w:r>
            <w:r>
              <w:rPr>
                <w:rFonts w:hint="eastAsia" w:asciiTheme="minorEastAsia" w:hAnsiTheme="minorEastAsia" w:eastAsiaTheme="minorEastAsia"/>
                <w:bCs/>
                <w:iCs/>
                <w:color w:val="000000" w:themeColor="text1"/>
              </w:rPr>
              <w:t>：</w:t>
            </w:r>
            <w:r>
              <w:rPr>
                <w:rFonts w:asciiTheme="minorEastAsia" w:hAnsiTheme="minorEastAsia" w:eastAsiaTheme="minorEastAsia"/>
                <w:bCs/>
                <w:iCs/>
                <w:color w:val="000000" w:themeColor="text1"/>
              </w:rPr>
              <w:t>李军印</w:t>
            </w:r>
          </w:p>
          <w:p>
            <w:pPr>
              <w:pStyle w:val="25"/>
              <w:spacing w:line="360" w:lineRule="auto"/>
              <w:rPr>
                <w:rFonts w:asciiTheme="minorEastAsia" w:hAnsiTheme="minorEastAsia" w:eastAsiaTheme="minorEastAsia"/>
                <w:bCs/>
                <w:iCs/>
                <w:color w:val="000000" w:themeColor="text1"/>
              </w:rPr>
            </w:pPr>
            <w:r>
              <w:rPr>
                <w:rFonts w:asciiTheme="minorEastAsia" w:hAnsiTheme="minorEastAsia" w:eastAsiaTheme="minorEastAsia"/>
                <w:bCs/>
                <w:iCs/>
                <w:color w:val="000000" w:themeColor="text1"/>
              </w:rPr>
              <w:t>公司证券事务代表</w:t>
            </w:r>
            <w:r>
              <w:rPr>
                <w:rFonts w:hint="eastAsia" w:asciiTheme="minorEastAsia" w:hAnsiTheme="minorEastAsia" w:eastAsiaTheme="minorEastAsia"/>
                <w:bCs/>
                <w:iCs/>
                <w:color w:val="000000" w:themeColor="text1"/>
              </w:rPr>
              <w:t>：</w:t>
            </w:r>
            <w:r>
              <w:rPr>
                <w:rFonts w:asciiTheme="minorEastAsia" w:hAnsiTheme="minorEastAsia" w:eastAsiaTheme="minorEastAsia"/>
                <w:bCs/>
                <w:iCs/>
                <w:color w:val="000000" w:themeColor="text1"/>
              </w:rPr>
              <w:t>王明怡</w:t>
            </w:r>
          </w:p>
          <w:p>
            <w:pPr>
              <w:pStyle w:val="25"/>
              <w:spacing w:line="360" w:lineRule="auto"/>
              <w:rPr>
                <w:rFonts w:asciiTheme="minorEastAsia" w:hAnsiTheme="minorEastAsia" w:eastAsiaTheme="minorEastAsia"/>
                <w:bCs/>
                <w:iCs/>
                <w:color w:val="000000" w:themeColor="text1"/>
              </w:rPr>
            </w:pPr>
            <w:r>
              <w:rPr>
                <w:rFonts w:hint="eastAsia" w:asciiTheme="minorEastAsia" w:hAnsiTheme="minorEastAsia" w:eastAsiaTheme="minorEastAsia"/>
                <w:bCs/>
                <w:iCs/>
                <w:color w:val="000000" w:themeColor="text1"/>
              </w:rPr>
              <w:t>公司证券事务助理：杨程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908" w:type="dxa"/>
            <w:vAlign w:val="center"/>
          </w:tcPr>
          <w:p>
            <w:pPr>
              <w:widowControl/>
              <w:spacing w:before="100" w:beforeAutospacing="1" w:after="100" w:afterAutospacing="1" w:line="420" w:lineRule="atLeast"/>
              <w:jc w:val="left"/>
              <w:rPr>
                <w:rFonts w:asciiTheme="minorEastAsia" w:hAnsiTheme="minorEastAsia" w:eastAsiaTheme="minorEastAsia"/>
                <w:b/>
                <w:color w:val="000000" w:themeColor="text1"/>
                <w:sz w:val="24"/>
                <w:lang w:val="zh-CN"/>
              </w:rPr>
            </w:pPr>
            <w:r>
              <w:rPr>
                <w:rFonts w:hint="eastAsia" w:asciiTheme="minorEastAsia" w:hAnsiTheme="minorEastAsia" w:eastAsiaTheme="minorEastAsia"/>
                <w:b/>
                <w:color w:val="000000" w:themeColor="text1"/>
                <w:sz w:val="24"/>
                <w:lang w:val="zh-CN"/>
              </w:rPr>
              <w:t>投资者关系活动主要内容介绍</w:t>
            </w:r>
          </w:p>
        </w:tc>
        <w:tc>
          <w:tcPr>
            <w:tcW w:w="6614" w:type="dxa"/>
          </w:tcPr>
          <w:p>
            <w:pPr>
              <w:widowControl/>
              <w:spacing w:line="360" w:lineRule="auto"/>
              <w:jc w:val="left"/>
              <w:rPr>
                <w:rFonts w:cs="Helvetica" w:asciiTheme="minorEastAsia" w:hAnsiTheme="minorEastAsia" w:eastAsiaTheme="minorEastAsia"/>
                <w:b/>
                <w:bCs/>
                <w:color w:val="393939"/>
                <w:kern w:val="0"/>
                <w:sz w:val="24"/>
              </w:rPr>
            </w:pPr>
            <w:r>
              <w:rPr>
                <w:rFonts w:hint="eastAsia" w:cs="Helvetica" w:asciiTheme="minorEastAsia" w:hAnsiTheme="minorEastAsia" w:eastAsiaTheme="minorEastAsia"/>
                <w:b/>
                <w:bCs/>
                <w:color w:val="393939"/>
                <w:kern w:val="0"/>
                <w:sz w:val="24"/>
              </w:rPr>
              <w:t>问题1、公司的主营业务有哪些</w:t>
            </w:r>
            <w:r>
              <w:rPr>
                <w:rFonts w:hint="eastAsia" w:cs="Helvetica" w:asciiTheme="minorEastAsia" w:hAnsiTheme="minorEastAsia" w:eastAsiaTheme="minorEastAsia"/>
                <w:b/>
                <w:color w:val="393939"/>
                <w:kern w:val="0"/>
                <w:sz w:val="24"/>
              </w:rPr>
              <w:t>？</w:t>
            </w:r>
          </w:p>
          <w:p>
            <w:pPr>
              <w:widowControl/>
              <w:spacing w:line="360" w:lineRule="auto"/>
              <w:jc w:val="left"/>
              <w:rPr>
                <w:rFonts w:cs="Helvetica" w:asciiTheme="minorEastAsia" w:hAnsiTheme="minorEastAsia" w:eastAsiaTheme="minorEastAsia"/>
                <w:b w:val="0"/>
                <w:bCs w:val="0"/>
                <w:color w:val="393939"/>
                <w:kern w:val="0"/>
                <w:sz w:val="24"/>
              </w:rPr>
            </w:pPr>
            <w:r>
              <w:rPr>
                <w:rFonts w:hint="eastAsia" w:cs="Helvetica" w:asciiTheme="minorEastAsia" w:hAnsiTheme="minorEastAsia" w:eastAsiaTheme="minorEastAsia"/>
                <w:b w:val="0"/>
                <w:bCs w:val="0"/>
                <w:color w:val="393939"/>
                <w:kern w:val="0"/>
                <w:sz w:val="24"/>
                <w:lang w:val="en-US" w:eastAsia="zh-CN"/>
              </w:rPr>
              <w:t>答复：</w:t>
            </w:r>
            <w:r>
              <w:rPr>
                <w:rFonts w:hint="eastAsia" w:cs="Helvetica" w:asciiTheme="minorEastAsia" w:hAnsiTheme="minorEastAsia" w:eastAsiaTheme="minorEastAsia"/>
                <w:b w:val="0"/>
                <w:bCs w:val="0"/>
                <w:color w:val="393939"/>
                <w:kern w:val="0"/>
                <w:sz w:val="24"/>
              </w:rPr>
              <w:t>公司系一家</w:t>
            </w:r>
            <w:r>
              <w:rPr>
                <w:rFonts w:hint="eastAsia" w:cs="Helvetica" w:asciiTheme="minorEastAsia" w:hAnsiTheme="minorEastAsia" w:eastAsiaTheme="minorEastAsia"/>
                <w:b w:val="0"/>
                <w:bCs w:val="0"/>
                <w:color w:val="393939"/>
                <w:kern w:val="0"/>
                <w:sz w:val="24"/>
                <w:lang w:val="en-US" w:eastAsia="zh-CN"/>
              </w:rPr>
              <w:t>石化</w:t>
            </w:r>
            <w:r>
              <w:rPr>
                <w:rFonts w:hint="eastAsia" w:cs="Helvetica" w:asciiTheme="minorEastAsia" w:hAnsiTheme="minorEastAsia" w:eastAsiaTheme="minorEastAsia"/>
                <w:b w:val="0"/>
                <w:bCs w:val="0"/>
                <w:color w:val="393939"/>
                <w:kern w:val="0"/>
                <w:sz w:val="24"/>
              </w:rPr>
              <w:t>仓储物流综合服务提供商，主要为境内外石化产品生产商、贸易商和终端用户提供仓储综合服务及其他相关服务，业务具体包括装卸、仓储、过驳、中转、物流链管理等。</w:t>
            </w:r>
          </w:p>
          <w:p>
            <w:pPr>
              <w:widowControl/>
              <w:spacing w:line="360" w:lineRule="auto"/>
              <w:jc w:val="left"/>
              <w:rPr>
                <w:rFonts w:hint="eastAsia" w:cs="Helvetica" w:asciiTheme="minorEastAsia" w:hAnsiTheme="minorEastAsia" w:eastAsiaTheme="minorEastAsia"/>
                <w:b/>
                <w:bCs/>
                <w:color w:val="393939"/>
                <w:kern w:val="0"/>
                <w:sz w:val="24"/>
              </w:rPr>
            </w:pPr>
          </w:p>
          <w:p>
            <w:pPr>
              <w:widowControl/>
              <w:spacing w:line="360" w:lineRule="auto"/>
              <w:jc w:val="left"/>
              <w:rPr>
                <w:rFonts w:hint="eastAsia" w:cs="Helvetica" w:asciiTheme="minorEastAsia" w:hAnsiTheme="minorEastAsia" w:eastAsiaTheme="minorEastAsia"/>
                <w:b/>
                <w:bCs/>
                <w:color w:val="393939"/>
                <w:kern w:val="0"/>
                <w:sz w:val="24"/>
              </w:rPr>
            </w:pPr>
            <w:r>
              <w:rPr>
                <w:rFonts w:cs="Helvetica" w:asciiTheme="minorEastAsia" w:hAnsiTheme="minorEastAsia" w:eastAsiaTheme="minorEastAsia"/>
                <w:b/>
                <w:bCs/>
                <w:color w:val="393939"/>
                <w:kern w:val="0"/>
                <w:sz w:val="24"/>
              </w:rPr>
              <w:t>问题</w:t>
            </w:r>
            <w:r>
              <w:rPr>
                <w:rFonts w:hint="eastAsia" w:cs="Helvetica" w:asciiTheme="minorEastAsia" w:hAnsiTheme="minorEastAsia" w:eastAsiaTheme="minorEastAsia"/>
                <w:b/>
                <w:bCs/>
                <w:color w:val="393939"/>
                <w:kern w:val="0"/>
                <w:sz w:val="24"/>
              </w:rPr>
              <w:t>2、公司现有码头情况？</w:t>
            </w:r>
          </w:p>
          <w:p>
            <w:pPr>
              <w:widowControl/>
              <w:spacing w:line="360" w:lineRule="auto"/>
              <w:jc w:val="left"/>
              <w:rPr>
                <w:rFonts w:hint="eastAsia" w:cs="Helvetica" w:asciiTheme="minorEastAsia" w:hAnsiTheme="minorEastAsia" w:eastAsiaTheme="minorEastAsia"/>
                <w:b w:val="0"/>
                <w:bCs w:val="0"/>
                <w:color w:val="393939"/>
                <w:kern w:val="0"/>
                <w:sz w:val="24"/>
                <w:lang w:val="en-US" w:eastAsia="zh-CN"/>
              </w:rPr>
            </w:pPr>
            <w:r>
              <w:rPr>
                <w:rFonts w:hint="eastAsia" w:cs="Helvetica" w:asciiTheme="minorEastAsia" w:hAnsiTheme="minorEastAsia" w:eastAsiaTheme="minorEastAsia"/>
                <w:b w:val="0"/>
                <w:bCs w:val="0"/>
                <w:color w:val="393939"/>
                <w:kern w:val="0"/>
                <w:sz w:val="24"/>
                <w:lang w:val="en-US" w:eastAsia="zh-CN"/>
              </w:rPr>
              <w:t>答复：</w:t>
            </w:r>
            <w:r>
              <w:rPr>
                <w:rFonts w:hint="eastAsia" w:cs="Helvetica" w:asciiTheme="minorEastAsia" w:hAnsiTheme="minorEastAsia" w:eastAsiaTheme="minorEastAsia"/>
                <w:b w:val="0"/>
                <w:bCs w:val="0"/>
                <w:color w:val="393939"/>
                <w:kern w:val="0"/>
                <w:sz w:val="24"/>
              </w:rPr>
              <w:t>公司</w:t>
            </w:r>
            <w:r>
              <w:rPr>
                <w:rFonts w:hint="eastAsia" w:cs="Helvetica" w:asciiTheme="minorEastAsia" w:hAnsiTheme="minorEastAsia" w:eastAsiaTheme="minorEastAsia"/>
                <w:b w:val="0"/>
                <w:bCs w:val="0"/>
                <w:color w:val="393939"/>
                <w:kern w:val="0"/>
                <w:sz w:val="24"/>
                <w:lang w:eastAsia="zh-CN"/>
              </w:rPr>
              <w:t>子公司</w:t>
            </w:r>
            <w:r>
              <w:rPr>
                <w:rFonts w:hint="eastAsia" w:cs="Helvetica" w:asciiTheme="minorEastAsia" w:hAnsiTheme="minorEastAsia" w:eastAsiaTheme="minorEastAsia"/>
                <w:b w:val="0"/>
                <w:bCs w:val="0"/>
                <w:color w:val="393939"/>
                <w:kern w:val="0"/>
                <w:sz w:val="24"/>
                <w:lang w:val="en-US" w:eastAsia="zh-CN"/>
              </w:rPr>
              <w:t>东莞三江港口储罐有限公司现有一个可靠泊2万吨级船舶作业的石化专用码头、公司子公司太仓阳鸿石化有限公司和南通阳鸿石化储运有限公司分别有一个可靠泊8万吨级船舶的石化专用码头。</w:t>
            </w:r>
          </w:p>
          <w:p>
            <w:pPr>
              <w:widowControl/>
              <w:spacing w:line="360" w:lineRule="auto"/>
              <w:jc w:val="left"/>
              <w:rPr>
                <w:rFonts w:hint="eastAsia" w:cs="Helvetica" w:asciiTheme="minorEastAsia" w:hAnsiTheme="minorEastAsia" w:eastAsiaTheme="minorEastAsia"/>
                <w:b/>
                <w:bCs/>
                <w:color w:val="393939"/>
                <w:kern w:val="0"/>
                <w:sz w:val="24"/>
              </w:rPr>
            </w:pPr>
          </w:p>
          <w:p>
            <w:pPr>
              <w:widowControl/>
              <w:spacing w:line="360" w:lineRule="auto"/>
              <w:jc w:val="left"/>
              <w:rPr>
                <w:rFonts w:cs="Helvetica" w:asciiTheme="minorEastAsia" w:hAnsiTheme="minorEastAsia" w:eastAsiaTheme="minorEastAsia"/>
                <w:b/>
                <w:bCs/>
                <w:color w:val="393939"/>
                <w:kern w:val="0"/>
                <w:sz w:val="24"/>
              </w:rPr>
            </w:pPr>
            <w:r>
              <w:rPr>
                <w:rFonts w:cs="Helvetica" w:asciiTheme="minorEastAsia" w:hAnsiTheme="minorEastAsia" w:eastAsiaTheme="minorEastAsia"/>
                <w:b/>
                <w:bCs/>
                <w:color w:val="393939"/>
                <w:kern w:val="0"/>
                <w:sz w:val="24"/>
              </w:rPr>
              <w:t>问题</w:t>
            </w:r>
            <w:r>
              <w:rPr>
                <w:rFonts w:hint="eastAsia" w:cs="Helvetica" w:asciiTheme="minorEastAsia" w:hAnsiTheme="minorEastAsia" w:eastAsiaTheme="minorEastAsia"/>
                <w:b/>
                <w:bCs/>
                <w:color w:val="393939"/>
                <w:kern w:val="0"/>
                <w:sz w:val="24"/>
              </w:rPr>
              <w:t>3、公司的“智慧”体现在哪些方面？</w:t>
            </w:r>
          </w:p>
          <w:p>
            <w:pPr>
              <w:widowControl/>
              <w:spacing w:line="360" w:lineRule="auto"/>
              <w:jc w:val="left"/>
              <w:rPr>
                <w:rFonts w:hint="eastAsia" w:cs="Helvetica" w:asciiTheme="minorEastAsia" w:hAnsiTheme="minorEastAsia" w:eastAsiaTheme="minorEastAsia"/>
                <w:b w:val="0"/>
                <w:bCs w:val="0"/>
                <w:color w:val="393939"/>
                <w:kern w:val="0"/>
                <w:sz w:val="24"/>
                <w:lang w:val="en-US" w:eastAsia="zh-CN"/>
              </w:rPr>
            </w:pPr>
            <w:r>
              <w:rPr>
                <w:rFonts w:hint="eastAsia" w:cs="Helvetica" w:asciiTheme="minorEastAsia" w:hAnsiTheme="minorEastAsia" w:eastAsiaTheme="minorEastAsia"/>
                <w:b w:val="0"/>
                <w:bCs w:val="0"/>
                <w:color w:val="393939"/>
                <w:kern w:val="0"/>
                <w:sz w:val="24"/>
                <w:lang w:val="en-US" w:eastAsia="zh-CN"/>
              </w:rPr>
              <w:t>答复：主要体现在公司仓储业务流程推行全智能化管理，具体通过罐容管理系统、自动装车系统、客户服务平台、罐区数字监控系统等实现作业移动预约、提货预约及时效管控、作业现场可视化、设备健康大数据集合等实现。</w:t>
            </w:r>
          </w:p>
          <w:p>
            <w:pPr>
              <w:widowControl/>
              <w:spacing w:line="360" w:lineRule="auto"/>
              <w:jc w:val="left"/>
              <w:rPr>
                <w:rFonts w:hint="eastAsia" w:cs="Helvetica" w:asciiTheme="minorEastAsia" w:hAnsiTheme="minorEastAsia" w:eastAsiaTheme="minorEastAsia"/>
                <w:b/>
                <w:bCs/>
                <w:color w:val="393939"/>
                <w:kern w:val="0"/>
                <w:sz w:val="24"/>
              </w:rPr>
            </w:pPr>
          </w:p>
          <w:p>
            <w:pPr>
              <w:widowControl/>
              <w:spacing w:line="360" w:lineRule="auto"/>
              <w:jc w:val="left"/>
              <w:rPr>
                <w:rFonts w:cs="Helvetica" w:asciiTheme="minorEastAsia" w:hAnsiTheme="minorEastAsia" w:eastAsiaTheme="minorEastAsia"/>
                <w:b/>
                <w:bCs/>
                <w:color w:val="393939"/>
                <w:kern w:val="0"/>
                <w:sz w:val="24"/>
              </w:rPr>
            </w:pPr>
            <w:r>
              <w:rPr>
                <w:rFonts w:cs="Helvetica" w:asciiTheme="minorEastAsia" w:hAnsiTheme="minorEastAsia" w:eastAsiaTheme="minorEastAsia"/>
                <w:b/>
                <w:bCs/>
                <w:color w:val="393939"/>
                <w:kern w:val="0"/>
                <w:sz w:val="24"/>
              </w:rPr>
              <w:t>问题</w:t>
            </w:r>
            <w:r>
              <w:rPr>
                <w:rFonts w:hint="eastAsia" w:cs="Helvetica" w:asciiTheme="minorEastAsia" w:hAnsiTheme="minorEastAsia" w:eastAsiaTheme="minorEastAsia"/>
                <w:b/>
                <w:bCs/>
                <w:color w:val="393939"/>
                <w:kern w:val="0"/>
                <w:sz w:val="24"/>
              </w:rPr>
              <w:t>4、公司盈利情况？</w:t>
            </w:r>
          </w:p>
          <w:p>
            <w:pPr>
              <w:widowControl/>
              <w:spacing w:line="360" w:lineRule="auto"/>
              <w:jc w:val="both"/>
              <w:rPr>
                <w:rFonts w:hint="eastAsia" w:cs="Helvetica" w:asciiTheme="minorEastAsia" w:hAnsiTheme="minorEastAsia" w:eastAsiaTheme="minorEastAsia"/>
                <w:b w:val="0"/>
                <w:bCs w:val="0"/>
                <w:color w:val="393939"/>
                <w:kern w:val="0"/>
                <w:sz w:val="24"/>
                <w:lang w:val="en-US" w:eastAsia="zh-CN"/>
              </w:rPr>
            </w:pPr>
            <w:r>
              <w:rPr>
                <w:rFonts w:hint="eastAsia" w:cs="Helvetica" w:asciiTheme="minorEastAsia" w:hAnsiTheme="minorEastAsia" w:eastAsiaTheme="minorEastAsia"/>
                <w:b w:val="0"/>
                <w:bCs w:val="0"/>
                <w:color w:val="393939"/>
                <w:kern w:val="0"/>
                <w:sz w:val="24"/>
                <w:lang w:val="en-US" w:eastAsia="zh-CN"/>
              </w:rPr>
              <w:t>答复：公司2017年度营业收入为36,455.53万元，净利润为9,264.07万元；公司2018年1-9月营业收入为29,239.01万元，净利润为7,722.13万元。</w:t>
            </w:r>
          </w:p>
          <w:p>
            <w:pPr>
              <w:widowControl/>
              <w:spacing w:line="360" w:lineRule="auto"/>
              <w:jc w:val="left"/>
              <w:rPr>
                <w:rFonts w:hint="eastAsia" w:cs="Helvetica" w:asciiTheme="minorEastAsia" w:hAnsiTheme="minorEastAsia" w:eastAsiaTheme="minorEastAsia"/>
                <w:b/>
                <w:bCs/>
                <w:color w:val="393939"/>
                <w:kern w:val="0"/>
                <w:sz w:val="24"/>
              </w:rPr>
            </w:pPr>
          </w:p>
          <w:p>
            <w:pPr>
              <w:widowControl/>
              <w:spacing w:line="360" w:lineRule="auto"/>
              <w:jc w:val="left"/>
              <w:rPr>
                <w:rFonts w:hint="eastAsia" w:cs="Helvetica" w:asciiTheme="minorEastAsia" w:hAnsiTheme="minorEastAsia" w:eastAsiaTheme="minorEastAsia"/>
                <w:b/>
                <w:bCs/>
                <w:color w:val="393939"/>
                <w:kern w:val="0"/>
                <w:sz w:val="24"/>
              </w:rPr>
            </w:pPr>
            <w:r>
              <w:rPr>
                <w:rFonts w:cs="Helvetica" w:asciiTheme="minorEastAsia" w:hAnsiTheme="minorEastAsia" w:eastAsiaTheme="minorEastAsia"/>
                <w:b/>
                <w:bCs/>
                <w:color w:val="393939"/>
                <w:kern w:val="0"/>
                <w:sz w:val="24"/>
              </w:rPr>
              <w:t>问题</w:t>
            </w:r>
            <w:r>
              <w:rPr>
                <w:rFonts w:hint="eastAsia" w:cs="Helvetica" w:asciiTheme="minorEastAsia" w:hAnsiTheme="minorEastAsia" w:eastAsiaTheme="minorEastAsia"/>
                <w:b/>
                <w:bCs/>
                <w:color w:val="393939"/>
                <w:kern w:val="0"/>
                <w:sz w:val="24"/>
              </w:rPr>
              <w:t>5、公司的主要资产有哪些？</w:t>
            </w:r>
          </w:p>
          <w:p>
            <w:pPr>
              <w:widowControl/>
              <w:spacing w:line="360" w:lineRule="auto"/>
              <w:jc w:val="left"/>
              <w:rPr>
                <w:rFonts w:hint="eastAsia" w:cs="Helvetica" w:asciiTheme="minorEastAsia" w:hAnsiTheme="minorEastAsia" w:eastAsiaTheme="minorEastAsia"/>
                <w:b w:val="0"/>
                <w:bCs w:val="0"/>
                <w:color w:val="393939"/>
                <w:kern w:val="0"/>
                <w:sz w:val="24"/>
                <w:lang w:val="en-US" w:eastAsia="zh-CN"/>
              </w:rPr>
            </w:pPr>
            <w:r>
              <w:rPr>
                <w:rFonts w:hint="eastAsia" w:cs="Helvetica" w:asciiTheme="minorEastAsia" w:hAnsiTheme="minorEastAsia" w:eastAsiaTheme="minorEastAsia"/>
                <w:b w:val="0"/>
                <w:bCs w:val="0"/>
                <w:color w:val="393939"/>
                <w:kern w:val="0"/>
                <w:sz w:val="24"/>
                <w:lang w:val="en-US" w:eastAsia="zh-CN"/>
              </w:rPr>
              <w:t>答复：公司主要资产包括但不限于储罐、岸线、码头、海域使用权、土地使用权等。</w:t>
            </w:r>
          </w:p>
          <w:p>
            <w:pPr>
              <w:widowControl/>
              <w:spacing w:line="360" w:lineRule="auto"/>
              <w:jc w:val="left"/>
              <w:rPr>
                <w:rFonts w:hint="eastAsia" w:cs="Helvetica" w:asciiTheme="minorEastAsia" w:hAnsiTheme="minorEastAsia" w:eastAsiaTheme="minorEastAsia"/>
                <w:b/>
                <w:bCs/>
                <w:color w:val="393939"/>
                <w:kern w:val="0"/>
                <w:sz w:val="24"/>
              </w:rPr>
            </w:pPr>
          </w:p>
          <w:p>
            <w:pPr>
              <w:widowControl/>
              <w:spacing w:line="360" w:lineRule="auto"/>
              <w:jc w:val="left"/>
              <w:rPr>
                <w:rFonts w:cs="Helvetica" w:asciiTheme="minorEastAsia" w:hAnsiTheme="minorEastAsia" w:eastAsiaTheme="minorEastAsia"/>
                <w:b/>
                <w:bCs/>
                <w:color w:val="393939"/>
                <w:kern w:val="0"/>
                <w:sz w:val="24"/>
              </w:rPr>
            </w:pPr>
            <w:r>
              <w:rPr>
                <w:rFonts w:cs="Helvetica" w:asciiTheme="minorEastAsia" w:hAnsiTheme="minorEastAsia" w:eastAsiaTheme="minorEastAsia"/>
                <w:b/>
                <w:bCs/>
                <w:color w:val="393939"/>
                <w:kern w:val="0"/>
                <w:sz w:val="24"/>
              </w:rPr>
              <w:t>问题</w:t>
            </w:r>
            <w:r>
              <w:rPr>
                <w:rFonts w:hint="eastAsia" w:cs="Helvetica" w:asciiTheme="minorEastAsia" w:hAnsiTheme="minorEastAsia" w:eastAsiaTheme="minorEastAsia"/>
                <w:b/>
                <w:bCs/>
                <w:color w:val="393939"/>
                <w:kern w:val="0"/>
                <w:sz w:val="24"/>
              </w:rPr>
              <w:t>6、可比的同行业上市公司有哪些？</w:t>
            </w:r>
          </w:p>
          <w:p>
            <w:pPr>
              <w:widowControl/>
              <w:spacing w:line="360" w:lineRule="auto"/>
              <w:jc w:val="both"/>
              <w:rPr>
                <w:rFonts w:hint="eastAsia" w:cs="Helvetica" w:asciiTheme="minorEastAsia" w:hAnsiTheme="minorEastAsia" w:eastAsiaTheme="minorEastAsia"/>
                <w:b w:val="0"/>
                <w:bCs w:val="0"/>
                <w:color w:val="393939"/>
                <w:kern w:val="0"/>
                <w:sz w:val="24"/>
                <w:lang w:val="en-US" w:eastAsia="zh-CN"/>
              </w:rPr>
            </w:pPr>
            <w:r>
              <w:rPr>
                <w:rFonts w:hint="eastAsia" w:cs="Helvetica" w:asciiTheme="minorEastAsia" w:hAnsiTheme="minorEastAsia" w:eastAsiaTheme="minorEastAsia"/>
                <w:b w:val="0"/>
                <w:bCs w:val="0"/>
                <w:color w:val="393939"/>
                <w:kern w:val="0"/>
                <w:sz w:val="24"/>
                <w:lang w:val="en-US" w:eastAsia="zh-CN"/>
              </w:rPr>
              <w:t>答复：目前同行业可比的上市公司有恒基达鑫（SZ.002492.）、南京港（SZ.002040）、保税科技（SH.600794）。</w:t>
            </w:r>
          </w:p>
          <w:p>
            <w:pPr>
              <w:widowControl/>
              <w:spacing w:line="360" w:lineRule="auto"/>
              <w:jc w:val="left"/>
              <w:rPr>
                <w:rFonts w:hint="eastAsia" w:cs="Helvetica" w:asciiTheme="minorEastAsia" w:hAnsiTheme="minorEastAsia" w:eastAsiaTheme="minorEastAsia"/>
                <w:b/>
                <w:bCs/>
                <w:color w:val="393939"/>
                <w:kern w:val="0"/>
                <w:sz w:val="24"/>
              </w:rPr>
            </w:pPr>
          </w:p>
          <w:p>
            <w:pPr>
              <w:widowControl/>
              <w:spacing w:line="360" w:lineRule="auto"/>
              <w:jc w:val="left"/>
              <w:rPr>
                <w:rFonts w:cs="Helvetica" w:asciiTheme="minorEastAsia" w:hAnsiTheme="minorEastAsia" w:eastAsiaTheme="minorEastAsia"/>
                <w:b/>
                <w:color w:val="393939"/>
                <w:kern w:val="0"/>
                <w:sz w:val="24"/>
              </w:rPr>
            </w:pPr>
            <w:r>
              <w:rPr>
                <w:rFonts w:hint="eastAsia" w:cs="Helvetica" w:asciiTheme="minorEastAsia" w:hAnsiTheme="minorEastAsia" w:eastAsiaTheme="minorEastAsia"/>
                <w:b/>
                <w:bCs/>
                <w:color w:val="393939"/>
                <w:kern w:val="0"/>
                <w:sz w:val="24"/>
              </w:rPr>
              <w:t>问题</w:t>
            </w:r>
            <w:r>
              <w:rPr>
                <w:rFonts w:cs="Helvetica" w:asciiTheme="minorEastAsia" w:hAnsiTheme="minorEastAsia" w:eastAsiaTheme="minorEastAsia"/>
                <w:b/>
                <w:bCs/>
                <w:color w:val="393939"/>
                <w:kern w:val="0"/>
                <w:sz w:val="24"/>
              </w:rPr>
              <w:t>7</w:t>
            </w:r>
            <w:r>
              <w:rPr>
                <w:rFonts w:hint="eastAsia" w:cs="Helvetica" w:asciiTheme="minorEastAsia" w:hAnsiTheme="minorEastAsia" w:eastAsiaTheme="minorEastAsia"/>
                <w:b/>
                <w:bCs/>
                <w:color w:val="393939"/>
                <w:kern w:val="0"/>
                <w:sz w:val="24"/>
              </w:rPr>
              <w:t>、公司规模化发展的</w:t>
            </w:r>
            <w:r>
              <w:rPr>
                <w:rFonts w:cs="Helvetica" w:asciiTheme="minorEastAsia" w:hAnsiTheme="minorEastAsia" w:eastAsiaTheme="minorEastAsia"/>
                <w:b/>
                <w:bCs/>
                <w:color w:val="393939"/>
                <w:kern w:val="0"/>
                <w:sz w:val="24"/>
              </w:rPr>
              <w:t>路径</w:t>
            </w:r>
            <w:r>
              <w:rPr>
                <w:rFonts w:hint="eastAsia" w:cs="Helvetica" w:asciiTheme="minorEastAsia" w:hAnsiTheme="minorEastAsia" w:eastAsiaTheme="minorEastAsia"/>
                <w:b/>
                <w:color w:val="393939"/>
                <w:kern w:val="0"/>
                <w:sz w:val="24"/>
              </w:rPr>
              <w:t>？</w:t>
            </w:r>
          </w:p>
          <w:p>
            <w:pPr>
              <w:widowControl/>
              <w:spacing w:line="360" w:lineRule="auto"/>
              <w:jc w:val="left"/>
              <w:rPr>
                <w:rFonts w:cs="Helvetica" w:asciiTheme="minorEastAsia" w:hAnsiTheme="minorEastAsia" w:eastAsiaTheme="minorEastAsia"/>
                <w:b/>
                <w:color w:val="393939"/>
                <w:kern w:val="0"/>
                <w:sz w:val="24"/>
              </w:rPr>
            </w:pPr>
            <w:r>
              <w:rPr>
                <w:rFonts w:hint="eastAsia" w:cs="Helvetica" w:asciiTheme="minorEastAsia" w:hAnsiTheme="minorEastAsia" w:eastAsiaTheme="minorEastAsia"/>
                <w:color w:val="393939"/>
                <w:kern w:val="0"/>
                <w:sz w:val="24"/>
              </w:rPr>
              <w:t>答复：公司将继续通过自建、并购等</w:t>
            </w:r>
            <w:r>
              <w:rPr>
                <w:rFonts w:hint="eastAsia" w:cs="Helvetica" w:asciiTheme="minorEastAsia" w:hAnsiTheme="minorEastAsia" w:eastAsiaTheme="minorEastAsia"/>
                <w:color w:val="393939"/>
                <w:kern w:val="0"/>
                <w:sz w:val="24"/>
                <w:lang w:val="en-US" w:eastAsia="zh-CN"/>
              </w:rPr>
              <w:t>方式</w:t>
            </w:r>
            <w:r>
              <w:rPr>
                <w:rFonts w:hint="eastAsia" w:cs="Helvetica" w:asciiTheme="minorEastAsia" w:hAnsiTheme="minorEastAsia" w:eastAsiaTheme="minorEastAsia"/>
                <w:color w:val="393939"/>
                <w:kern w:val="0"/>
                <w:sz w:val="24"/>
              </w:rPr>
              <w:t>，提升公司总体罐容水平，以扩大市场占有率和</w:t>
            </w:r>
            <w:r>
              <w:rPr>
                <w:rFonts w:cs="Helvetica" w:asciiTheme="minorEastAsia" w:hAnsiTheme="minorEastAsia" w:eastAsiaTheme="minorEastAsia"/>
                <w:color w:val="393939"/>
                <w:kern w:val="0"/>
                <w:sz w:val="24"/>
              </w:rPr>
              <w:t>主营业务</w:t>
            </w:r>
            <w:r>
              <w:rPr>
                <w:rFonts w:hint="eastAsia" w:cs="Helvetica" w:asciiTheme="minorEastAsia" w:hAnsiTheme="minorEastAsia" w:eastAsiaTheme="minorEastAsia"/>
                <w:color w:val="393939"/>
                <w:kern w:val="0"/>
                <w:sz w:val="24"/>
              </w:rPr>
              <w:t>规模。</w:t>
            </w:r>
          </w:p>
          <w:p>
            <w:pPr>
              <w:widowControl/>
              <w:spacing w:line="360" w:lineRule="auto"/>
              <w:jc w:val="left"/>
              <w:rPr>
                <w:rFonts w:cs="Helvetica" w:asciiTheme="minorEastAsia" w:hAnsiTheme="minorEastAsia" w:eastAsiaTheme="minorEastAsia"/>
                <w:color w:val="393939"/>
                <w:kern w:val="0"/>
                <w:sz w:val="24"/>
              </w:rPr>
            </w:pPr>
          </w:p>
          <w:p>
            <w:pPr>
              <w:widowControl/>
              <w:spacing w:line="360" w:lineRule="auto"/>
              <w:jc w:val="left"/>
              <w:rPr>
                <w:rFonts w:cs="Helvetica" w:asciiTheme="minorEastAsia" w:hAnsiTheme="minorEastAsia" w:eastAsiaTheme="minorEastAsia"/>
                <w:color w:val="393939"/>
                <w:kern w:val="0"/>
                <w:sz w:val="24"/>
              </w:rPr>
            </w:pPr>
            <w:r>
              <w:rPr>
                <w:rFonts w:hint="eastAsia" w:cs="Helvetica" w:asciiTheme="minorEastAsia" w:hAnsiTheme="minorEastAsia" w:eastAsiaTheme="minorEastAsia"/>
                <w:b/>
                <w:bCs/>
                <w:color w:val="393939"/>
                <w:kern w:val="0"/>
                <w:sz w:val="24"/>
              </w:rPr>
              <w:t>问题</w:t>
            </w:r>
            <w:r>
              <w:rPr>
                <w:rFonts w:cs="Helvetica" w:asciiTheme="minorEastAsia" w:hAnsiTheme="minorEastAsia" w:eastAsiaTheme="minorEastAsia"/>
                <w:b/>
                <w:bCs/>
                <w:color w:val="393939"/>
                <w:kern w:val="0"/>
                <w:sz w:val="24"/>
              </w:rPr>
              <w:t>8</w:t>
            </w:r>
            <w:r>
              <w:rPr>
                <w:rFonts w:hint="eastAsia" w:cs="Helvetica" w:asciiTheme="minorEastAsia" w:hAnsiTheme="minorEastAsia" w:eastAsiaTheme="minorEastAsia"/>
                <w:b/>
                <w:bCs/>
                <w:color w:val="393939"/>
                <w:kern w:val="0"/>
                <w:sz w:val="24"/>
              </w:rPr>
              <w:t>、公司收购福建港丰能源有限公司股权的进展情况？</w:t>
            </w:r>
          </w:p>
          <w:p>
            <w:pPr>
              <w:widowControl/>
              <w:spacing w:line="360" w:lineRule="auto"/>
              <w:jc w:val="left"/>
              <w:rPr>
                <w:rFonts w:cs="Helvetica" w:asciiTheme="minorEastAsia" w:hAnsiTheme="minorEastAsia" w:eastAsiaTheme="minorEastAsia"/>
                <w:color w:val="393939"/>
                <w:kern w:val="0"/>
                <w:sz w:val="24"/>
              </w:rPr>
            </w:pPr>
            <w:r>
              <w:rPr>
                <w:rFonts w:hint="eastAsia" w:cs="Helvetica" w:asciiTheme="minorEastAsia" w:hAnsiTheme="minorEastAsia" w:eastAsiaTheme="minorEastAsia"/>
                <w:color w:val="393939"/>
                <w:kern w:val="0"/>
                <w:sz w:val="24"/>
              </w:rPr>
              <w:t>答复：公司收购福建港丰能源有限公司股权的方案已经确定，将通过增资</w:t>
            </w:r>
            <w:r>
              <w:rPr>
                <w:rFonts w:hint="eastAsia" w:cs="Helvetica" w:asciiTheme="minorEastAsia" w:hAnsiTheme="minorEastAsia" w:eastAsiaTheme="minorEastAsia"/>
                <w:color w:val="393939"/>
                <w:kern w:val="0"/>
                <w:sz w:val="24"/>
                <w:lang w:val="en-US" w:eastAsia="zh-CN"/>
              </w:rPr>
              <w:t>控股并</w:t>
            </w:r>
            <w:r>
              <w:rPr>
                <w:rFonts w:hint="eastAsia" w:cs="Helvetica" w:asciiTheme="minorEastAsia" w:hAnsiTheme="minorEastAsia" w:eastAsiaTheme="minorEastAsia"/>
                <w:color w:val="393939"/>
                <w:kern w:val="0"/>
                <w:sz w:val="24"/>
              </w:rPr>
              <w:t>收购部分股权的方式进行</w:t>
            </w:r>
            <w:r>
              <w:rPr>
                <w:rFonts w:hint="eastAsia" w:cs="Helvetica" w:asciiTheme="minorEastAsia" w:hAnsiTheme="minorEastAsia" w:eastAsiaTheme="minorEastAsia"/>
                <w:color w:val="393939"/>
                <w:kern w:val="0"/>
                <w:sz w:val="24"/>
                <w:lang w:val="en-US" w:eastAsia="zh-CN"/>
              </w:rPr>
              <w:t>本次交易</w:t>
            </w:r>
            <w:r>
              <w:rPr>
                <w:rFonts w:hint="eastAsia" w:cs="Helvetica" w:asciiTheme="minorEastAsia" w:hAnsiTheme="minorEastAsia" w:eastAsiaTheme="minorEastAsia"/>
                <w:color w:val="393939"/>
                <w:kern w:val="0"/>
                <w:sz w:val="24"/>
              </w:rPr>
              <w:t>，收购完成后</w:t>
            </w:r>
            <w:r>
              <w:rPr>
                <w:rFonts w:cs="Helvetica" w:asciiTheme="minorEastAsia" w:hAnsiTheme="minorEastAsia" w:eastAsiaTheme="minorEastAsia"/>
                <w:color w:val="393939"/>
                <w:kern w:val="0"/>
                <w:sz w:val="24"/>
              </w:rPr>
              <w:t>将总计</w:t>
            </w:r>
            <w:r>
              <w:rPr>
                <w:rFonts w:hint="eastAsia" w:cs="Helvetica" w:asciiTheme="minorEastAsia" w:hAnsiTheme="minorEastAsia" w:eastAsiaTheme="minorEastAsia"/>
                <w:color w:val="393939"/>
                <w:kern w:val="0"/>
                <w:sz w:val="24"/>
              </w:rPr>
              <w:t>持有福建港丰能源有限公司85%股权。相关事项已经公司第二届董事会第七次会议、第二届监事会第七次会议审议通过，尚需经公司2018年第七次临时股东大会审议。</w:t>
            </w:r>
          </w:p>
          <w:p>
            <w:pPr>
              <w:widowControl/>
              <w:spacing w:line="360" w:lineRule="auto"/>
              <w:jc w:val="left"/>
              <w:rPr>
                <w:rFonts w:cs="Helvetica" w:asciiTheme="minorEastAsia" w:hAnsiTheme="minorEastAsia" w:eastAsiaTheme="minorEastAsia"/>
                <w:color w:val="393939"/>
                <w:kern w:val="0"/>
                <w:sz w:val="24"/>
              </w:rPr>
            </w:pPr>
          </w:p>
          <w:p>
            <w:pPr>
              <w:widowControl/>
              <w:spacing w:line="360" w:lineRule="auto"/>
              <w:jc w:val="left"/>
              <w:rPr>
                <w:rFonts w:eastAsia="PMingLiU" w:cs="Helvetica" w:asciiTheme="minorEastAsia" w:hAnsiTheme="minorEastAsia"/>
                <w:b/>
                <w:color w:val="393939"/>
                <w:kern w:val="0"/>
                <w:sz w:val="24"/>
                <w:lang w:eastAsia="zh-TW"/>
              </w:rPr>
            </w:pPr>
            <w:r>
              <w:rPr>
                <w:rFonts w:hint="eastAsia" w:cs="Helvetica" w:asciiTheme="minorEastAsia" w:hAnsiTheme="minorEastAsia" w:eastAsiaTheme="minorEastAsia"/>
                <w:b/>
                <w:bCs/>
                <w:color w:val="393939"/>
                <w:kern w:val="0"/>
                <w:sz w:val="24"/>
              </w:rPr>
              <w:t>问题</w:t>
            </w:r>
            <w:r>
              <w:rPr>
                <w:rFonts w:cs="Helvetica" w:asciiTheme="minorEastAsia" w:hAnsiTheme="minorEastAsia" w:eastAsiaTheme="minorEastAsia"/>
                <w:b/>
                <w:bCs/>
                <w:color w:val="393939"/>
                <w:kern w:val="0"/>
                <w:sz w:val="24"/>
              </w:rPr>
              <w:t>9</w:t>
            </w:r>
            <w:r>
              <w:rPr>
                <w:rFonts w:hint="eastAsia" w:cs="Helvetica" w:asciiTheme="minorEastAsia" w:hAnsiTheme="minorEastAsia" w:eastAsiaTheme="minorEastAsia"/>
                <w:b/>
                <w:bCs/>
                <w:color w:val="393939"/>
                <w:kern w:val="0"/>
                <w:sz w:val="24"/>
              </w:rPr>
              <w:t>、公司收购福建港丰能源有限公司股权的资金来源</w:t>
            </w:r>
            <w:r>
              <w:rPr>
                <w:rFonts w:hint="eastAsia"/>
                <w:b/>
                <w:sz w:val="24"/>
              </w:rPr>
              <w:t>？</w:t>
            </w:r>
          </w:p>
          <w:p>
            <w:pPr>
              <w:widowControl/>
              <w:spacing w:line="360" w:lineRule="auto"/>
              <w:jc w:val="left"/>
              <w:rPr>
                <w:rFonts w:cs="Helvetica" w:asciiTheme="minorEastAsia" w:hAnsiTheme="minorEastAsia" w:eastAsiaTheme="minorEastAsia"/>
                <w:color w:val="393939"/>
                <w:kern w:val="0"/>
                <w:sz w:val="24"/>
              </w:rPr>
            </w:pPr>
            <w:r>
              <w:rPr>
                <w:rFonts w:hint="eastAsia" w:cs="Helvetica" w:asciiTheme="minorEastAsia" w:hAnsiTheme="minorEastAsia" w:eastAsiaTheme="minorEastAsia"/>
                <w:color w:val="393939"/>
                <w:kern w:val="0"/>
                <w:sz w:val="24"/>
              </w:rPr>
              <w:t>答复：本次</w:t>
            </w:r>
            <w:r>
              <w:rPr>
                <w:rFonts w:hint="eastAsia" w:cs="Helvetica" w:asciiTheme="minorEastAsia" w:hAnsiTheme="minorEastAsia" w:eastAsiaTheme="minorEastAsia"/>
                <w:color w:val="393939"/>
                <w:kern w:val="0"/>
                <w:sz w:val="24"/>
                <w:lang w:val="en-US" w:eastAsia="zh-CN"/>
              </w:rPr>
              <w:t>向福建港丰能源有限公司</w:t>
            </w:r>
            <w:r>
              <w:rPr>
                <w:rFonts w:hint="eastAsia" w:cs="Helvetica" w:asciiTheme="minorEastAsia" w:hAnsiTheme="minorEastAsia" w:eastAsiaTheme="minorEastAsia"/>
                <w:color w:val="393939"/>
                <w:kern w:val="0"/>
                <w:sz w:val="24"/>
              </w:rPr>
              <w:t>增资</w:t>
            </w:r>
            <w:r>
              <w:rPr>
                <w:rFonts w:hint="eastAsia" w:cs="Helvetica" w:asciiTheme="minorEastAsia" w:hAnsiTheme="minorEastAsia" w:eastAsiaTheme="minorEastAsia"/>
                <w:color w:val="393939"/>
                <w:kern w:val="0"/>
                <w:sz w:val="24"/>
                <w:lang w:val="en-US" w:eastAsia="zh-CN"/>
              </w:rPr>
              <w:t>并</w:t>
            </w:r>
            <w:r>
              <w:rPr>
                <w:rFonts w:hint="eastAsia" w:cs="Helvetica" w:asciiTheme="minorEastAsia" w:hAnsiTheme="minorEastAsia" w:eastAsiaTheme="minorEastAsia"/>
                <w:color w:val="393939"/>
                <w:kern w:val="0"/>
                <w:sz w:val="24"/>
              </w:rPr>
              <w:t>收购</w:t>
            </w:r>
            <w:r>
              <w:rPr>
                <w:rFonts w:hint="eastAsia" w:cs="Helvetica" w:asciiTheme="minorEastAsia" w:hAnsiTheme="minorEastAsia" w:eastAsiaTheme="minorEastAsia"/>
                <w:color w:val="393939"/>
                <w:kern w:val="0"/>
                <w:sz w:val="24"/>
                <w:lang w:val="en-US" w:eastAsia="zh-CN"/>
              </w:rPr>
              <w:t>部分</w:t>
            </w:r>
            <w:r>
              <w:rPr>
                <w:rFonts w:hint="eastAsia" w:cs="Helvetica" w:asciiTheme="minorEastAsia" w:hAnsiTheme="minorEastAsia" w:eastAsiaTheme="minorEastAsia"/>
                <w:color w:val="393939"/>
                <w:kern w:val="0"/>
                <w:sz w:val="24"/>
              </w:rPr>
              <w:t>股权交易金额合计为31,43</w:t>
            </w:r>
            <w:r>
              <w:rPr>
                <w:rFonts w:hint="eastAsia" w:cs="Helvetica" w:asciiTheme="minorEastAsia" w:hAnsiTheme="minorEastAsia" w:eastAsiaTheme="minorEastAsia"/>
                <w:color w:val="393939"/>
                <w:kern w:val="0"/>
                <w:sz w:val="24"/>
                <w:lang w:val="en-US" w:eastAsia="zh-CN"/>
              </w:rPr>
              <w:t>7</w:t>
            </w:r>
            <w:r>
              <w:rPr>
                <w:rFonts w:hint="eastAsia" w:cs="Helvetica" w:asciiTheme="minorEastAsia" w:hAnsiTheme="minorEastAsia" w:eastAsiaTheme="minorEastAsia"/>
                <w:color w:val="393939"/>
                <w:kern w:val="0"/>
                <w:sz w:val="24"/>
              </w:rPr>
              <w:t>.</w:t>
            </w:r>
            <w:r>
              <w:rPr>
                <w:rFonts w:hint="eastAsia" w:cs="Helvetica" w:asciiTheme="minorEastAsia" w:hAnsiTheme="minorEastAsia" w:eastAsiaTheme="minorEastAsia"/>
                <w:color w:val="393939"/>
                <w:kern w:val="0"/>
                <w:sz w:val="24"/>
                <w:lang w:val="en-US" w:eastAsia="zh-CN"/>
              </w:rPr>
              <w:t>57</w:t>
            </w:r>
            <w:r>
              <w:rPr>
                <w:rFonts w:hint="eastAsia" w:cs="Helvetica" w:asciiTheme="minorEastAsia" w:hAnsiTheme="minorEastAsia" w:eastAsiaTheme="minorEastAsia"/>
                <w:color w:val="393939"/>
                <w:kern w:val="0"/>
                <w:sz w:val="24"/>
              </w:rPr>
              <w:t>万元，资金</w:t>
            </w:r>
            <w:r>
              <w:rPr>
                <w:rFonts w:hint="eastAsia" w:cs="Helvetica" w:asciiTheme="minorEastAsia" w:hAnsiTheme="minorEastAsia" w:eastAsiaTheme="minorEastAsia"/>
                <w:color w:val="393939"/>
                <w:kern w:val="0"/>
                <w:sz w:val="24"/>
                <w:lang w:val="en-US" w:eastAsia="zh-CN"/>
              </w:rPr>
              <w:t>来源于</w:t>
            </w:r>
            <w:r>
              <w:rPr>
                <w:rFonts w:hint="eastAsia" w:cs="Helvetica" w:asciiTheme="minorEastAsia" w:hAnsiTheme="minorEastAsia" w:eastAsiaTheme="minorEastAsia"/>
                <w:color w:val="393939"/>
                <w:kern w:val="0"/>
                <w:sz w:val="24"/>
              </w:rPr>
              <w:t>公司的自有资金、并购贷款等。</w:t>
            </w:r>
          </w:p>
          <w:p>
            <w:pPr>
              <w:widowControl/>
              <w:spacing w:line="360" w:lineRule="auto"/>
              <w:jc w:val="left"/>
              <w:rPr>
                <w:rFonts w:cs="Helvetica" w:asciiTheme="minorEastAsia" w:hAnsiTheme="minorEastAsia" w:eastAsiaTheme="minorEastAsia"/>
                <w:color w:val="393939"/>
                <w:kern w:val="0"/>
                <w:sz w:val="24"/>
              </w:rPr>
            </w:pPr>
          </w:p>
          <w:p>
            <w:pPr>
              <w:widowControl/>
              <w:spacing w:line="360" w:lineRule="auto"/>
              <w:jc w:val="left"/>
              <w:rPr>
                <w:rFonts w:cs="Helvetica" w:asciiTheme="minorEastAsia" w:hAnsiTheme="minorEastAsia" w:eastAsiaTheme="minorEastAsia"/>
                <w:b/>
                <w:bCs/>
                <w:color w:val="393939"/>
                <w:kern w:val="0"/>
                <w:sz w:val="24"/>
              </w:rPr>
            </w:pPr>
            <w:r>
              <w:rPr>
                <w:rFonts w:cs="Helvetica" w:asciiTheme="minorEastAsia" w:hAnsiTheme="minorEastAsia" w:eastAsiaTheme="minorEastAsia"/>
                <w:b/>
                <w:bCs/>
                <w:color w:val="393939"/>
                <w:kern w:val="0"/>
                <w:sz w:val="24"/>
              </w:rPr>
              <w:t>问题10</w:t>
            </w:r>
            <w:r>
              <w:rPr>
                <w:rFonts w:hint="eastAsia" w:cs="Helvetica" w:asciiTheme="minorEastAsia" w:hAnsiTheme="minorEastAsia" w:eastAsiaTheme="minorEastAsia"/>
                <w:b/>
                <w:bCs/>
                <w:color w:val="393939"/>
                <w:kern w:val="0"/>
                <w:sz w:val="24"/>
              </w:rPr>
              <w:t>、公司安全保障措施有哪些？</w:t>
            </w:r>
          </w:p>
          <w:p>
            <w:pPr>
              <w:widowControl/>
              <w:spacing w:line="360" w:lineRule="auto"/>
              <w:jc w:val="left"/>
              <w:rPr>
                <w:rFonts w:hint="eastAsia" w:cs="Helvetica" w:asciiTheme="minorEastAsia" w:hAnsiTheme="minorEastAsia" w:eastAsiaTheme="minorEastAsia"/>
                <w:color w:val="393939"/>
                <w:kern w:val="0"/>
                <w:sz w:val="24"/>
                <w:lang w:eastAsia="zh-CN"/>
              </w:rPr>
            </w:pPr>
            <w:r>
              <w:rPr>
                <w:rFonts w:hint="eastAsia" w:cs="Helvetica" w:asciiTheme="minorEastAsia" w:hAnsiTheme="minorEastAsia" w:eastAsiaTheme="minorEastAsia"/>
                <w:color w:val="393939"/>
                <w:kern w:val="0"/>
                <w:sz w:val="24"/>
              </w:rPr>
              <w:t>答复：公司库区从选址、设计、建设，都依照严格的安全标准，并导入HSE管理体系、ISO4001环境管理体系</w:t>
            </w:r>
            <w:r>
              <w:rPr>
                <w:rFonts w:hint="eastAsia" w:cs="Helvetica" w:asciiTheme="minorEastAsia" w:hAnsiTheme="minorEastAsia" w:eastAsiaTheme="minorEastAsia"/>
                <w:color w:val="393939"/>
                <w:kern w:val="0"/>
                <w:sz w:val="24"/>
                <w:lang w:eastAsia="zh-CN"/>
              </w:rPr>
              <w:t>、</w:t>
            </w:r>
            <w:r>
              <w:rPr>
                <w:rFonts w:hint="eastAsia" w:cs="Helvetica" w:asciiTheme="minorEastAsia" w:hAnsiTheme="minorEastAsia" w:eastAsiaTheme="minorEastAsia"/>
                <w:color w:val="393939"/>
                <w:kern w:val="0"/>
                <w:sz w:val="24"/>
                <w:lang w:val="en-US" w:eastAsia="zh-CN"/>
              </w:rPr>
              <w:t>ISO9001质量管理体系、</w:t>
            </w:r>
            <w:r>
              <w:rPr>
                <w:rFonts w:hint="eastAsia" w:cs="Helvetica" w:asciiTheme="minorEastAsia" w:hAnsiTheme="minorEastAsia" w:eastAsiaTheme="minorEastAsia"/>
                <w:color w:val="393939"/>
                <w:kern w:val="0"/>
                <w:sz w:val="24"/>
              </w:rPr>
              <w:t>OHSAS18001职业健康安全管理体系</w:t>
            </w:r>
            <w:r>
              <w:rPr>
                <w:rFonts w:hint="eastAsia" w:cs="Helvetica" w:asciiTheme="minorEastAsia" w:hAnsiTheme="minorEastAsia" w:eastAsiaTheme="minorEastAsia"/>
                <w:color w:val="393939"/>
                <w:kern w:val="0"/>
                <w:sz w:val="24"/>
                <w:lang w:eastAsia="zh-CN"/>
              </w:rPr>
              <w:t>、交通运输部港口码头企业安全生产标准化体系、国家安全生产监督管理总局安全生产标准化体系、欧洲化学品分拨协会CDI-T现场评估</w:t>
            </w:r>
          </w:p>
          <w:p>
            <w:pPr>
              <w:widowControl/>
              <w:spacing w:line="360" w:lineRule="auto"/>
              <w:jc w:val="left"/>
              <w:rPr>
                <w:rFonts w:hint="eastAsia" w:cs="Helvetica" w:asciiTheme="minorEastAsia" w:hAnsiTheme="minorEastAsia" w:eastAsiaTheme="minorEastAsia"/>
                <w:color w:val="393939"/>
                <w:kern w:val="0"/>
                <w:sz w:val="24"/>
                <w:lang w:eastAsia="zh-CN"/>
              </w:rPr>
            </w:pPr>
            <w:r>
              <w:rPr>
                <w:rFonts w:hint="eastAsia" w:cs="Helvetica" w:asciiTheme="minorEastAsia" w:hAnsiTheme="minorEastAsia" w:eastAsiaTheme="minorEastAsia"/>
                <w:color w:val="393939"/>
                <w:kern w:val="0"/>
                <w:sz w:val="24"/>
              </w:rPr>
              <w:t>等多个管理体系以健全库区的安全生产管理</w:t>
            </w:r>
            <w:r>
              <w:rPr>
                <w:rFonts w:hint="eastAsia" w:cs="Helvetica" w:asciiTheme="minorEastAsia" w:hAnsiTheme="minorEastAsia" w:eastAsiaTheme="minorEastAsia"/>
                <w:color w:val="393939"/>
                <w:kern w:val="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908" w:type="dxa"/>
            <w:vAlign w:val="center"/>
          </w:tcPr>
          <w:p>
            <w:pPr>
              <w:spacing w:line="480" w:lineRule="atLeast"/>
              <w:rPr>
                <w:rFonts w:asciiTheme="minorEastAsia" w:hAnsiTheme="minorEastAsia" w:eastAsiaTheme="minorEastAsia"/>
                <w:b/>
                <w:bCs/>
                <w:iCs/>
                <w:color w:val="000000"/>
                <w:kern w:val="0"/>
                <w:sz w:val="24"/>
              </w:rPr>
            </w:pPr>
            <w:r>
              <w:rPr>
                <w:rFonts w:hint="eastAsia" w:asciiTheme="minorEastAsia" w:hAnsiTheme="minorEastAsia" w:eastAsiaTheme="minorEastAsia"/>
                <w:b/>
                <w:bCs/>
                <w:iCs/>
                <w:color w:val="000000"/>
                <w:kern w:val="0"/>
                <w:sz w:val="24"/>
              </w:rPr>
              <w:t>附件清单（如有）</w:t>
            </w:r>
          </w:p>
        </w:tc>
        <w:tc>
          <w:tcPr>
            <w:tcW w:w="6614" w:type="dxa"/>
          </w:tcPr>
          <w:p>
            <w:pPr>
              <w:spacing w:line="480" w:lineRule="atLeast"/>
              <w:rPr>
                <w:rFonts w:asciiTheme="minorEastAsia" w:hAnsiTheme="minorEastAsia" w:eastAsiaTheme="minorEastAsia"/>
                <w:bCs/>
                <w:iCs/>
                <w:color w:val="000000"/>
                <w:kern w:val="0"/>
                <w:sz w:val="24"/>
              </w:rPr>
            </w:pPr>
            <w:r>
              <w:rPr>
                <w:rFonts w:hint="eastAsia" w:asciiTheme="minorEastAsia" w:hAnsiTheme="minorEastAsia" w:eastAsiaTheme="minorEastAsia"/>
                <w:bCs/>
                <w:iCs/>
                <w:color w:val="000000"/>
                <w:kern w:val="0"/>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1908" w:type="dxa"/>
            <w:vAlign w:val="center"/>
          </w:tcPr>
          <w:p>
            <w:pPr>
              <w:spacing w:line="480" w:lineRule="atLeast"/>
              <w:rPr>
                <w:rFonts w:asciiTheme="minorEastAsia" w:hAnsiTheme="minorEastAsia" w:eastAsiaTheme="minorEastAsia"/>
                <w:b/>
                <w:bCs/>
                <w:iCs/>
                <w:color w:val="000000"/>
                <w:kern w:val="0"/>
                <w:sz w:val="24"/>
              </w:rPr>
            </w:pPr>
            <w:r>
              <w:rPr>
                <w:rFonts w:hint="eastAsia" w:asciiTheme="minorEastAsia" w:hAnsiTheme="minorEastAsia" w:eastAsiaTheme="minorEastAsia"/>
                <w:b/>
                <w:bCs/>
                <w:iCs/>
                <w:color w:val="000000"/>
                <w:kern w:val="0"/>
                <w:sz w:val="24"/>
              </w:rPr>
              <w:t>日期</w:t>
            </w:r>
          </w:p>
        </w:tc>
        <w:tc>
          <w:tcPr>
            <w:tcW w:w="6614" w:type="dxa"/>
          </w:tcPr>
          <w:p>
            <w:pPr>
              <w:spacing w:line="480" w:lineRule="atLeast"/>
              <w:rPr>
                <w:rFonts w:asciiTheme="minorEastAsia" w:hAnsiTheme="minorEastAsia" w:eastAsiaTheme="minorEastAsia"/>
                <w:bCs/>
                <w:iCs/>
                <w:color w:val="000000"/>
                <w:kern w:val="0"/>
                <w:sz w:val="24"/>
              </w:rPr>
            </w:pPr>
            <w:r>
              <w:rPr>
                <w:rFonts w:asciiTheme="minorEastAsia" w:hAnsiTheme="minorEastAsia" w:eastAsiaTheme="minorEastAsia"/>
                <w:bCs/>
                <w:iCs/>
                <w:color w:val="000000"/>
                <w:kern w:val="0"/>
                <w:sz w:val="24"/>
              </w:rPr>
              <w:t>201</w:t>
            </w:r>
            <w:r>
              <w:rPr>
                <w:rFonts w:hint="eastAsia" w:asciiTheme="minorEastAsia" w:hAnsiTheme="minorEastAsia" w:eastAsiaTheme="minorEastAsia"/>
                <w:bCs/>
                <w:iCs/>
                <w:color w:val="000000"/>
                <w:kern w:val="0"/>
                <w:sz w:val="24"/>
              </w:rPr>
              <w:t>8-</w:t>
            </w:r>
            <w:r>
              <w:rPr>
                <w:rFonts w:asciiTheme="minorEastAsia" w:hAnsiTheme="minorEastAsia" w:eastAsiaTheme="minorEastAsia"/>
                <w:bCs/>
                <w:iCs/>
                <w:color w:val="000000"/>
                <w:kern w:val="0"/>
                <w:sz w:val="24"/>
              </w:rPr>
              <w:t>1</w:t>
            </w:r>
            <w:r>
              <w:rPr>
                <w:rFonts w:hint="eastAsia" w:asciiTheme="minorEastAsia" w:hAnsiTheme="minorEastAsia" w:eastAsiaTheme="minorEastAsia"/>
                <w:bCs/>
                <w:iCs/>
                <w:color w:val="000000"/>
                <w:kern w:val="0"/>
                <w:sz w:val="24"/>
              </w:rPr>
              <w:t>2-21</w:t>
            </w:r>
          </w:p>
        </w:tc>
      </w:tr>
    </w:tbl>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YaHei">
    <w:altName w:val="Times New Roman"/>
    <w:panose1 w:val="00000000000000000000"/>
    <w:charset w:val="00"/>
    <w:family w:val="roman"/>
    <w:pitch w:val="default"/>
    <w:sig w:usb0="00000000" w:usb1="00000000" w:usb2="00000000" w:usb3="00000000" w:csb0="00000000" w:csb1="00000000"/>
  </w:font>
  <w:font w:name="MicrosoftYaHei-Bold">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F50"/>
    <w:rsid w:val="00001C2F"/>
    <w:rsid w:val="00003AC7"/>
    <w:rsid w:val="000044E1"/>
    <w:rsid w:val="0001175E"/>
    <w:rsid w:val="00012005"/>
    <w:rsid w:val="00013278"/>
    <w:rsid w:val="00014F58"/>
    <w:rsid w:val="000156EA"/>
    <w:rsid w:val="00016650"/>
    <w:rsid w:val="000170CA"/>
    <w:rsid w:val="00020290"/>
    <w:rsid w:val="00020DFF"/>
    <w:rsid w:val="0002344C"/>
    <w:rsid w:val="0002457B"/>
    <w:rsid w:val="00024BAB"/>
    <w:rsid w:val="0002620B"/>
    <w:rsid w:val="00027832"/>
    <w:rsid w:val="000315CA"/>
    <w:rsid w:val="00033936"/>
    <w:rsid w:val="00033C52"/>
    <w:rsid w:val="0003590A"/>
    <w:rsid w:val="0003607F"/>
    <w:rsid w:val="00036633"/>
    <w:rsid w:val="000377F1"/>
    <w:rsid w:val="000400D4"/>
    <w:rsid w:val="00040C92"/>
    <w:rsid w:val="00042B14"/>
    <w:rsid w:val="00044AFC"/>
    <w:rsid w:val="00045B53"/>
    <w:rsid w:val="00045E5C"/>
    <w:rsid w:val="000461A3"/>
    <w:rsid w:val="000503CF"/>
    <w:rsid w:val="000552BE"/>
    <w:rsid w:val="00055CCC"/>
    <w:rsid w:val="00057611"/>
    <w:rsid w:val="00061244"/>
    <w:rsid w:val="000628D7"/>
    <w:rsid w:val="00063F56"/>
    <w:rsid w:val="00064DDF"/>
    <w:rsid w:val="000819F0"/>
    <w:rsid w:val="00082C8B"/>
    <w:rsid w:val="000831FA"/>
    <w:rsid w:val="00083614"/>
    <w:rsid w:val="000847FD"/>
    <w:rsid w:val="00085D05"/>
    <w:rsid w:val="00090C8E"/>
    <w:rsid w:val="000A1555"/>
    <w:rsid w:val="000A1C32"/>
    <w:rsid w:val="000A3DC8"/>
    <w:rsid w:val="000A4A90"/>
    <w:rsid w:val="000A4B94"/>
    <w:rsid w:val="000A5ABB"/>
    <w:rsid w:val="000B1EF5"/>
    <w:rsid w:val="000B618D"/>
    <w:rsid w:val="000B7861"/>
    <w:rsid w:val="000C0403"/>
    <w:rsid w:val="000C1A7C"/>
    <w:rsid w:val="000C2512"/>
    <w:rsid w:val="000C3C18"/>
    <w:rsid w:val="000C5A42"/>
    <w:rsid w:val="000D051C"/>
    <w:rsid w:val="000D0AE3"/>
    <w:rsid w:val="000D12D6"/>
    <w:rsid w:val="000D4BBF"/>
    <w:rsid w:val="000D4E6D"/>
    <w:rsid w:val="000D5343"/>
    <w:rsid w:val="000D67E3"/>
    <w:rsid w:val="000D6A0C"/>
    <w:rsid w:val="000E08EE"/>
    <w:rsid w:val="000E2B44"/>
    <w:rsid w:val="000E319A"/>
    <w:rsid w:val="000E3415"/>
    <w:rsid w:val="000E44EC"/>
    <w:rsid w:val="000E46EA"/>
    <w:rsid w:val="000E5347"/>
    <w:rsid w:val="000E6A5F"/>
    <w:rsid w:val="000F1894"/>
    <w:rsid w:val="000F251F"/>
    <w:rsid w:val="000F3189"/>
    <w:rsid w:val="000F424E"/>
    <w:rsid w:val="000F61F4"/>
    <w:rsid w:val="000F74E0"/>
    <w:rsid w:val="00102FF9"/>
    <w:rsid w:val="00106C43"/>
    <w:rsid w:val="00113B3C"/>
    <w:rsid w:val="00116E57"/>
    <w:rsid w:val="00122010"/>
    <w:rsid w:val="001223DB"/>
    <w:rsid w:val="001248DE"/>
    <w:rsid w:val="00124A59"/>
    <w:rsid w:val="00125570"/>
    <w:rsid w:val="0012568F"/>
    <w:rsid w:val="001262BF"/>
    <w:rsid w:val="00126B37"/>
    <w:rsid w:val="001277AD"/>
    <w:rsid w:val="00130B8A"/>
    <w:rsid w:val="00134875"/>
    <w:rsid w:val="001350A0"/>
    <w:rsid w:val="0013661F"/>
    <w:rsid w:val="001366D4"/>
    <w:rsid w:val="001376AC"/>
    <w:rsid w:val="0013774A"/>
    <w:rsid w:val="00140F0B"/>
    <w:rsid w:val="001455B5"/>
    <w:rsid w:val="001458AB"/>
    <w:rsid w:val="001458E9"/>
    <w:rsid w:val="001460C6"/>
    <w:rsid w:val="00150A34"/>
    <w:rsid w:val="0015404C"/>
    <w:rsid w:val="00154936"/>
    <w:rsid w:val="00154C9F"/>
    <w:rsid w:val="00155C64"/>
    <w:rsid w:val="0015611D"/>
    <w:rsid w:val="00157468"/>
    <w:rsid w:val="00163403"/>
    <w:rsid w:val="0016358C"/>
    <w:rsid w:val="0016544E"/>
    <w:rsid w:val="001655E9"/>
    <w:rsid w:val="00165AEC"/>
    <w:rsid w:val="00165B3E"/>
    <w:rsid w:val="00166E7F"/>
    <w:rsid w:val="001705C3"/>
    <w:rsid w:val="00172062"/>
    <w:rsid w:val="001730F0"/>
    <w:rsid w:val="00173F51"/>
    <w:rsid w:val="00173F71"/>
    <w:rsid w:val="00174736"/>
    <w:rsid w:val="00175727"/>
    <w:rsid w:val="00175E51"/>
    <w:rsid w:val="00176647"/>
    <w:rsid w:val="001801ED"/>
    <w:rsid w:val="00184C40"/>
    <w:rsid w:val="00191E0A"/>
    <w:rsid w:val="00191FD5"/>
    <w:rsid w:val="00192FEE"/>
    <w:rsid w:val="00195B7D"/>
    <w:rsid w:val="0019675E"/>
    <w:rsid w:val="00197BAF"/>
    <w:rsid w:val="001A12D7"/>
    <w:rsid w:val="001A4423"/>
    <w:rsid w:val="001A49C2"/>
    <w:rsid w:val="001A517B"/>
    <w:rsid w:val="001A6FB3"/>
    <w:rsid w:val="001A6FEB"/>
    <w:rsid w:val="001A76A5"/>
    <w:rsid w:val="001B3435"/>
    <w:rsid w:val="001B580B"/>
    <w:rsid w:val="001B66ED"/>
    <w:rsid w:val="001B7081"/>
    <w:rsid w:val="001B741F"/>
    <w:rsid w:val="001C2CBB"/>
    <w:rsid w:val="001C30DD"/>
    <w:rsid w:val="001C4492"/>
    <w:rsid w:val="001C4514"/>
    <w:rsid w:val="001C520B"/>
    <w:rsid w:val="001C7549"/>
    <w:rsid w:val="001C7AC3"/>
    <w:rsid w:val="001C7D0B"/>
    <w:rsid w:val="001D2855"/>
    <w:rsid w:val="001D3A12"/>
    <w:rsid w:val="001D54F9"/>
    <w:rsid w:val="001D6A40"/>
    <w:rsid w:val="001D6E68"/>
    <w:rsid w:val="001D74CB"/>
    <w:rsid w:val="001E0DD1"/>
    <w:rsid w:val="001E36ED"/>
    <w:rsid w:val="001E5701"/>
    <w:rsid w:val="001E59C5"/>
    <w:rsid w:val="001E7C37"/>
    <w:rsid w:val="001F007A"/>
    <w:rsid w:val="001F15D9"/>
    <w:rsid w:val="001F38EF"/>
    <w:rsid w:val="001F550F"/>
    <w:rsid w:val="00202DF1"/>
    <w:rsid w:val="00204530"/>
    <w:rsid w:val="00206FF0"/>
    <w:rsid w:val="0020791C"/>
    <w:rsid w:val="00211EEC"/>
    <w:rsid w:val="002125E6"/>
    <w:rsid w:val="00214B44"/>
    <w:rsid w:val="00215647"/>
    <w:rsid w:val="00215FD0"/>
    <w:rsid w:val="00220609"/>
    <w:rsid w:val="002234B1"/>
    <w:rsid w:val="00227167"/>
    <w:rsid w:val="00227F3B"/>
    <w:rsid w:val="0023092A"/>
    <w:rsid w:val="00231D69"/>
    <w:rsid w:val="002332F3"/>
    <w:rsid w:val="00234C58"/>
    <w:rsid w:val="0024280D"/>
    <w:rsid w:val="00244BCA"/>
    <w:rsid w:val="0025091D"/>
    <w:rsid w:val="002512B1"/>
    <w:rsid w:val="00252260"/>
    <w:rsid w:val="002531D6"/>
    <w:rsid w:val="0025496A"/>
    <w:rsid w:val="002563CA"/>
    <w:rsid w:val="0025672F"/>
    <w:rsid w:val="0025688B"/>
    <w:rsid w:val="00257BDF"/>
    <w:rsid w:val="0026021E"/>
    <w:rsid w:val="00261025"/>
    <w:rsid w:val="002646C1"/>
    <w:rsid w:val="0026756A"/>
    <w:rsid w:val="00272FB8"/>
    <w:rsid w:val="0027308C"/>
    <w:rsid w:val="00273B67"/>
    <w:rsid w:val="00274048"/>
    <w:rsid w:val="00274848"/>
    <w:rsid w:val="0027779C"/>
    <w:rsid w:val="00277FD2"/>
    <w:rsid w:val="00281467"/>
    <w:rsid w:val="00282334"/>
    <w:rsid w:val="00282AA0"/>
    <w:rsid w:val="00283332"/>
    <w:rsid w:val="00284CBC"/>
    <w:rsid w:val="00285351"/>
    <w:rsid w:val="00287902"/>
    <w:rsid w:val="0029140B"/>
    <w:rsid w:val="0029143C"/>
    <w:rsid w:val="002918C5"/>
    <w:rsid w:val="00292694"/>
    <w:rsid w:val="00293962"/>
    <w:rsid w:val="00296291"/>
    <w:rsid w:val="00296B20"/>
    <w:rsid w:val="00297B6E"/>
    <w:rsid w:val="002A12D5"/>
    <w:rsid w:val="002A26AB"/>
    <w:rsid w:val="002A389C"/>
    <w:rsid w:val="002A622D"/>
    <w:rsid w:val="002B6FAA"/>
    <w:rsid w:val="002B70DD"/>
    <w:rsid w:val="002C0882"/>
    <w:rsid w:val="002C1009"/>
    <w:rsid w:val="002C1B31"/>
    <w:rsid w:val="002C40C6"/>
    <w:rsid w:val="002C4A0C"/>
    <w:rsid w:val="002C4BCF"/>
    <w:rsid w:val="002C73AA"/>
    <w:rsid w:val="002C7F05"/>
    <w:rsid w:val="002D2496"/>
    <w:rsid w:val="002D4D61"/>
    <w:rsid w:val="002D4F77"/>
    <w:rsid w:val="002D755A"/>
    <w:rsid w:val="002D7A9F"/>
    <w:rsid w:val="002E177A"/>
    <w:rsid w:val="002E2382"/>
    <w:rsid w:val="002F0E17"/>
    <w:rsid w:val="002F1DF8"/>
    <w:rsid w:val="002F2C2B"/>
    <w:rsid w:val="002F3AB3"/>
    <w:rsid w:val="002F4175"/>
    <w:rsid w:val="00300BB1"/>
    <w:rsid w:val="003011E4"/>
    <w:rsid w:val="00304001"/>
    <w:rsid w:val="00312614"/>
    <w:rsid w:val="00313413"/>
    <w:rsid w:val="00314872"/>
    <w:rsid w:val="00316315"/>
    <w:rsid w:val="0031655D"/>
    <w:rsid w:val="00316F04"/>
    <w:rsid w:val="00317C2C"/>
    <w:rsid w:val="00320CEC"/>
    <w:rsid w:val="00324601"/>
    <w:rsid w:val="00326623"/>
    <w:rsid w:val="00326BA8"/>
    <w:rsid w:val="003274E1"/>
    <w:rsid w:val="003331DE"/>
    <w:rsid w:val="00333297"/>
    <w:rsid w:val="00333A2A"/>
    <w:rsid w:val="00334651"/>
    <w:rsid w:val="003364D3"/>
    <w:rsid w:val="00336D7F"/>
    <w:rsid w:val="00341BAD"/>
    <w:rsid w:val="00345046"/>
    <w:rsid w:val="00345A30"/>
    <w:rsid w:val="00347EA1"/>
    <w:rsid w:val="0035006A"/>
    <w:rsid w:val="00350A41"/>
    <w:rsid w:val="0035129F"/>
    <w:rsid w:val="0035358B"/>
    <w:rsid w:val="0035418B"/>
    <w:rsid w:val="00355322"/>
    <w:rsid w:val="00363F42"/>
    <w:rsid w:val="0036451A"/>
    <w:rsid w:val="0036687B"/>
    <w:rsid w:val="00366D6E"/>
    <w:rsid w:val="00370008"/>
    <w:rsid w:val="003700E7"/>
    <w:rsid w:val="0037150D"/>
    <w:rsid w:val="0037257E"/>
    <w:rsid w:val="00376AFB"/>
    <w:rsid w:val="00380D99"/>
    <w:rsid w:val="003813CD"/>
    <w:rsid w:val="0038269D"/>
    <w:rsid w:val="00383C57"/>
    <w:rsid w:val="00383CF7"/>
    <w:rsid w:val="003862D0"/>
    <w:rsid w:val="003905F0"/>
    <w:rsid w:val="003915F3"/>
    <w:rsid w:val="00396184"/>
    <w:rsid w:val="00397E0F"/>
    <w:rsid w:val="003A7994"/>
    <w:rsid w:val="003B1B7A"/>
    <w:rsid w:val="003B1FDC"/>
    <w:rsid w:val="003B2BEA"/>
    <w:rsid w:val="003B4D23"/>
    <w:rsid w:val="003C0050"/>
    <w:rsid w:val="003C0298"/>
    <w:rsid w:val="003C06D2"/>
    <w:rsid w:val="003C1E58"/>
    <w:rsid w:val="003C2E7F"/>
    <w:rsid w:val="003C3FBF"/>
    <w:rsid w:val="003C7624"/>
    <w:rsid w:val="003D0ED2"/>
    <w:rsid w:val="003D2DA7"/>
    <w:rsid w:val="003D2F20"/>
    <w:rsid w:val="003D3842"/>
    <w:rsid w:val="003D7064"/>
    <w:rsid w:val="003E0014"/>
    <w:rsid w:val="003E0334"/>
    <w:rsid w:val="003E284B"/>
    <w:rsid w:val="003F0D5D"/>
    <w:rsid w:val="003F3818"/>
    <w:rsid w:val="0040110E"/>
    <w:rsid w:val="00401311"/>
    <w:rsid w:val="00401F42"/>
    <w:rsid w:val="0040239D"/>
    <w:rsid w:val="00402EE4"/>
    <w:rsid w:val="004037C3"/>
    <w:rsid w:val="00404838"/>
    <w:rsid w:val="00404B89"/>
    <w:rsid w:val="0041004D"/>
    <w:rsid w:val="00412067"/>
    <w:rsid w:val="00414721"/>
    <w:rsid w:val="00415CA4"/>
    <w:rsid w:val="00416351"/>
    <w:rsid w:val="0042183D"/>
    <w:rsid w:val="00422538"/>
    <w:rsid w:val="00424031"/>
    <w:rsid w:val="004257A6"/>
    <w:rsid w:val="00426327"/>
    <w:rsid w:val="0042773C"/>
    <w:rsid w:val="00430BB1"/>
    <w:rsid w:val="00431225"/>
    <w:rsid w:val="00431336"/>
    <w:rsid w:val="00432A8D"/>
    <w:rsid w:val="00433511"/>
    <w:rsid w:val="00434D76"/>
    <w:rsid w:val="00440B1F"/>
    <w:rsid w:val="00441BEC"/>
    <w:rsid w:val="00443231"/>
    <w:rsid w:val="00443C7F"/>
    <w:rsid w:val="00443CE3"/>
    <w:rsid w:val="004453DE"/>
    <w:rsid w:val="00446603"/>
    <w:rsid w:val="00450920"/>
    <w:rsid w:val="00452C1D"/>
    <w:rsid w:val="00452C53"/>
    <w:rsid w:val="0045312F"/>
    <w:rsid w:val="00453879"/>
    <w:rsid w:val="00453D00"/>
    <w:rsid w:val="00455391"/>
    <w:rsid w:val="004563BE"/>
    <w:rsid w:val="00460C59"/>
    <w:rsid w:val="00461350"/>
    <w:rsid w:val="00461BDA"/>
    <w:rsid w:val="004648DB"/>
    <w:rsid w:val="004712A7"/>
    <w:rsid w:val="00471900"/>
    <w:rsid w:val="004726DA"/>
    <w:rsid w:val="00473B9D"/>
    <w:rsid w:val="00473C6D"/>
    <w:rsid w:val="004740DD"/>
    <w:rsid w:val="00474465"/>
    <w:rsid w:val="004760DA"/>
    <w:rsid w:val="004831C5"/>
    <w:rsid w:val="00484A48"/>
    <w:rsid w:val="00485302"/>
    <w:rsid w:val="00486DC8"/>
    <w:rsid w:val="00491C58"/>
    <w:rsid w:val="0049642E"/>
    <w:rsid w:val="00497820"/>
    <w:rsid w:val="00497F70"/>
    <w:rsid w:val="004A2CCD"/>
    <w:rsid w:val="004A3234"/>
    <w:rsid w:val="004A47AF"/>
    <w:rsid w:val="004A4F04"/>
    <w:rsid w:val="004A677F"/>
    <w:rsid w:val="004B0344"/>
    <w:rsid w:val="004B05FC"/>
    <w:rsid w:val="004B0C3B"/>
    <w:rsid w:val="004B27D1"/>
    <w:rsid w:val="004B34EF"/>
    <w:rsid w:val="004B3DCC"/>
    <w:rsid w:val="004B5480"/>
    <w:rsid w:val="004B5A38"/>
    <w:rsid w:val="004B7455"/>
    <w:rsid w:val="004C0551"/>
    <w:rsid w:val="004C173F"/>
    <w:rsid w:val="004C1AA1"/>
    <w:rsid w:val="004C227C"/>
    <w:rsid w:val="004C27FD"/>
    <w:rsid w:val="004C3A21"/>
    <w:rsid w:val="004C3AAB"/>
    <w:rsid w:val="004C6DD4"/>
    <w:rsid w:val="004C7936"/>
    <w:rsid w:val="004D0F66"/>
    <w:rsid w:val="004D3CC2"/>
    <w:rsid w:val="004D4EE1"/>
    <w:rsid w:val="004D4FEE"/>
    <w:rsid w:val="004D5E3E"/>
    <w:rsid w:val="004D620B"/>
    <w:rsid w:val="004D7624"/>
    <w:rsid w:val="004D7C50"/>
    <w:rsid w:val="004E06FD"/>
    <w:rsid w:val="004E121C"/>
    <w:rsid w:val="004E3692"/>
    <w:rsid w:val="004E38A8"/>
    <w:rsid w:val="004E5252"/>
    <w:rsid w:val="004E5534"/>
    <w:rsid w:val="004E6025"/>
    <w:rsid w:val="004E6A1C"/>
    <w:rsid w:val="004E7069"/>
    <w:rsid w:val="004F190D"/>
    <w:rsid w:val="004F21EB"/>
    <w:rsid w:val="004F3074"/>
    <w:rsid w:val="004F33D1"/>
    <w:rsid w:val="004F3C53"/>
    <w:rsid w:val="004F4047"/>
    <w:rsid w:val="004F4429"/>
    <w:rsid w:val="004F7BC7"/>
    <w:rsid w:val="004F7D30"/>
    <w:rsid w:val="005008FC"/>
    <w:rsid w:val="005030A3"/>
    <w:rsid w:val="0050569F"/>
    <w:rsid w:val="00505D5B"/>
    <w:rsid w:val="00513DFB"/>
    <w:rsid w:val="0051437F"/>
    <w:rsid w:val="00514D63"/>
    <w:rsid w:val="00515F24"/>
    <w:rsid w:val="00520DBD"/>
    <w:rsid w:val="00521810"/>
    <w:rsid w:val="00522534"/>
    <w:rsid w:val="00522F0B"/>
    <w:rsid w:val="0052368B"/>
    <w:rsid w:val="00524A93"/>
    <w:rsid w:val="00525338"/>
    <w:rsid w:val="005272BC"/>
    <w:rsid w:val="00530E85"/>
    <w:rsid w:val="005326BC"/>
    <w:rsid w:val="005401F1"/>
    <w:rsid w:val="00541973"/>
    <w:rsid w:val="00542B3A"/>
    <w:rsid w:val="00542B7D"/>
    <w:rsid w:val="00544BFF"/>
    <w:rsid w:val="005468E0"/>
    <w:rsid w:val="0055191B"/>
    <w:rsid w:val="00554977"/>
    <w:rsid w:val="005563B1"/>
    <w:rsid w:val="00566215"/>
    <w:rsid w:val="0057399C"/>
    <w:rsid w:val="00577E51"/>
    <w:rsid w:val="00577F64"/>
    <w:rsid w:val="0058036D"/>
    <w:rsid w:val="0058159E"/>
    <w:rsid w:val="00581DB6"/>
    <w:rsid w:val="00586C52"/>
    <w:rsid w:val="0059710F"/>
    <w:rsid w:val="005A1C4A"/>
    <w:rsid w:val="005A5000"/>
    <w:rsid w:val="005A7F73"/>
    <w:rsid w:val="005B0C52"/>
    <w:rsid w:val="005B17F5"/>
    <w:rsid w:val="005B2C34"/>
    <w:rsid w:val="005B5DE0"/>
    <w:rsid w:val="005C1231"/>
    <w:rsid w:val="005C1F5E"/>
    <w:rsid w:val="005C27A9"/>
    <w:rsid w:val="005C42A3"/>
    <w:rsid w:val="005C4BC4"/>
    <w:rsid w:val="005C683F"/>
    <w:rsid w:val="005D0065"/>
    <w:rsid w:val="005D0D10"/>
    <w:rsid w:val="005D4226"/>
    <w:rsid w:val="005D625B"/>
    <w:rsid w:val="005D7898"/>
    <w:rsid w:val="005E266A"/>
    <w:rsid w:val="005E37EB"/>
    <w:rsid w:val="005E39DD"/>
    <w:rsid w:val="005E3A79"/>
    <w:rsid w:val="005E3F1A"/>
    <w:rsid w:val="005F6603"/>
    <w:rsid w:val="005F7CEB"/>
    <w:rsid w:val="00600EB0"/>
    <w:rsid w:val="00601B4E"/>
    <w:rsid w:val="00601BC0"/>
    <w:rsid w:val="00605F7D"/>
    <w:rsid w:val="00617B89"/>
    <w:rsid w:val="00621D4B"/>
    <w:rsid w:val="00626397"/>
    <w:rsid w:val="006272F9"/>
    <w:rsid w:val="00631A40"/>
    <w:rsid w:val="00632FAC"/>
    <w:rsid w:val="006361DD"/>
    <w:rsid w:val="00640651"/>
    <w:rsid w:val="0064253B"/>
    <w:rsid w:val="006433B3"/>
    <w:rsid w:val="00644321"/>
    <w:rsid w:val="00644761"/>
    <w:rsid w:val="00644A9C"/>
    <w:rsid w:val="0064500E"/>
    <w:rsid w:val="006455AA"/>
    <w:rsid w:val="0065037B"/>
    <w:rsid w:val="00650D68"/>
    <w:rsid w:val="0065105A"/>
    <w:rsid w:val="006529DC"/>
    <w:rsid w:val="00653961"/>
    <w:rsid w:val="00653DDE"/>
    <w:rsid w:val="00654222"/>
    <w:rsid w:val="00654ACB"/>
    <w:rsid w:val="00654F7A"/>
    <w:rsid w:val="00660C7E"/>
    <w:rsid w:val="00662B7E"/>
    <w:rsid w:val="00662D13"/>
    <w:rsid w:val="00672C54"/>
    <w:rsid w:val="00672FDA"/>
    <w:rsid w:val="0067491A"/>
    <w:rsid w:val="00677BC6"/>
    <w:rsid w:val="00684373"/>
    <w:rsid w:val="00685173"/>
    <w:rsid w:val="006864A9"/>
    <w:rsid w:val="006926B3"/>
    <w:rsid w:val="00692EAB"/>
    <w:rsid w:val="00692F28"/>
    <w:rsid w:val="0069420F"/>
    <w:rsid w:val="0069443E"/>
    <w:rsid w:val="0069455D"/>
    <w:rsid w:val="006974DD"/>
    <w:rsid w:val="0069798C"/>
    <w:rsid w:val="00697CE4"/>
    <w:rsid w:val="006A05DE"/>
    <w:rsid w:val="006A0F91"/>
    <w:rsid w:val="006A1CFE"/>
    <w:rsid w:val="006A69CA"/>
    <w:rsid w:val="006B53A4"/>
    <w:rsid w:val="006B7098"/>
    <w:rsid w:val="006C069E"/>
    <w:rsid w:val="006C19D7"/>
    <w:rsid w:val="006C4109"/>
    <w:rsid w:val="006C497A"/>
    <w:rsid w:val="006D03C4"/>
    <w:rsid w:val="006D086E"/>
    <w:rsid w:val="006D17DF"/>
    <w:rsid w:val="006D3F08"/>
    <w:rsid w:val="006D434A"/>
    <w:rsid w:val="006D5AFD"/>
    <w:rsid w:val="006D5E8E"/>
    <w:rsid w:val="006D66A9"/>
    <w:rsid w:val="006E079C"/>
    <w:rsid w:val="006E2615"/>
    <w:rsid w:val="006E3BC6"/>
    <w:rsid w:val="006E454E"/>
    <w:rsid w:val="006E7140"/>
    <w:rsid w:val="006F5473"/>
    <w:rsid w:val="006F5EB1"/>
    <w:rsid w:val="006F7CF2"/>
    <w:rsid w:val="0070167F"/>
    <w:rsid w:val="00703C6D"/>
    <w:rsid w:val="00707045"/>
    <w:rsid w:val="007075A5"/>
    <w:rsid w:val="00711F58"/>
    <w:rsid w:val="00715138"/>
    <w:rsid w:val="00715804"/>
    <w:rsid w:val="00721D89"/>
    <w:rsid w:val="00722922"/>
    <w:rsid w:val="00725CDC"/>
    <w:rsid w:val="00731811"/>
    <w:rsid w:val="007322BE"/>
    <w:rsid w:val="007352D5"/>
    <w:rsid w:val="00735B06"/>
    <w:rsid w:val="00735ECF"/>
    <w:rsid w:val="00735EE3"/>
    <w:rsid w:val="007373B0"/>
    <w:rsid w:val="00740499"/>
    <w:rsid w:val="00742EC1"/>
    <w:rsid w:val="00744078"/>
    <w:rsid w:val="007443AF"/>
    <w:rsid w:val="00745337"/>
    <w:rsid w:val="007459A3"/>
    <w:rsid w:val="00745AC1"/>
    <w:rsid w:val="00747C07"/>
    <w:rsid w:val="00751D5C"/>
    <w:rsid w:val="00753259"/>
    <w:rsid w:val="00755938"/>
    <w:rsid w:val="00756FFA"/>
    <w:rsid w:val="007573A4"/>
    <w:rsid w:val="0075798A"/>
    <w:rsid w:val="007618AC"/>
    <w:rsid w:val="0076273A"/>
    <w:rsid w:val="007654A1"/>
    <w:rsid w:val="00766B59"/>
    <w:rsid w:val="00771CAE"/>
    <w:rsid w:val="00772A8C"/>
    <w:rsid w:val="007733E0"/>
    <w:rsid w:val="007742EA"/>
    <w:rsid w:val="00775884"/>
    <w:rsid w:val="00776D7F"/>
    <w:rsid w:val="00777BDE"/>
    <w:rsid w:val="007822FD"/>
    <w:rsid w:val="007862F7"/>
    <w:rsid w:val="0078655A"/>
    <w:rsid w:val="00791CE5"/>
    <w:rsid w:val="0079224A"/>
    <w:rsid w:val="0079276E"/>
    <w:rsid w:val="00792BDC"/>
    <w:rsid w:val="00793276"/>
    <w:rsid w:val="00795780"/>
    <w:rsid w:val="00796982"/>
    <w:rsid w:val="007A31C9"/>
    <w:rsid w:val="007A3719"/>
    <w:rsid w:val="007A3B9A"/>
    <w:rsid w:val="007A5AFA"/>
    <w:rsid w:val="007A6D53"/>
    <w:rsid w:val="007B69ED"/>
    <w:rsid w:val="007C1C03"/>
    <w:rsid w:val="007C30C6"/>
    <w:rsid w:val="007C3C2A"/>
    <w:rsid w:val="007C4476"/>
    <w:rsid w:val="007C486D"/>
    <w:rsid w:val="007D2C32"/>
    <w:rsid w:val="007D2ED2"/>
    <w:rsid w:val="007D3B28"/>
    <w:rsid w:val="007D49DC"/>
    <w:rsid w:val="007D4C34"/>
    <w:rsid w:val="007D5EE5"/>
    <w:rsid w:val="007D7213"/>
    <w:rsid w:val="007D77C7"/>
    <w:rsid w:val="007D789F"/>
    <w:rsid w:val="007E13DA"/>
    <w:rsid w:val="007E3BCC"/>
    <w:rsid w:val="007E45CA"/>
    <w:rsid w:val="007E63A3"/>
    <w:rsid w:val="007F09DE"/>
    <w:rsid w:val="007F1A9E"/>
    <w:rsid w:val="007F1C5B"/>
    <w:rsid w:val="007F20F3"/>
    <w:rsid w:val="007F2E5A"/>
    <w:rsid w:val="007F4345"/>
    <w:rsid w:val="007F5828"/>
    <w:rsid w:val="007F71B9"/>
    <w:rsid w:val="00801BCA"/>
    <w:rsid w:val="00802F78"/>
    <w:rsid w:val="00803545"/>
    <w:rsid w:val="00804A90"/>
    <w:rsid w:val="00804C56"/>
    <w:rsid w:val="00804D0E"/>
    <w:rsid w:val="008120B5"/>
    <w:rsid w:val="00817C0D"/>
    <w:rsid w:val="00820977"/>
    <w:rsid w:val="008214E7"/>
    <w:rsid w:val="00822160"/>
    <w:rsid w:val="008224F2"/>
    <w:rsid w:val="00822584"/>
    <w:rsid w:val="00822ADE"/>
    <w:rsid w:val="00822D57"/>
    <w:rsid w:val="00826886"/>
    <w:rsid w:val="00827E81"/>
    <w:rsid w:val="008332AD"/>
    <w:rsid w:val="00834B06"/>
    <w:rsid w:val="00840970"/>
    <w:rsid w:val="00840C97"/>
    <w:rsid w:val="00841892"/>
    <w:rsid w:val="00844FB0"/>
    <w:rsid w:val="00845CBC"/>
    <w:rsid w:val="0084690C"/>
    <w:rsid w:val="008474B5"/>
    <w:rsid w:val="008508F5"/>
    <w:rsid w:val="00853F5D"/>
    <w:rsid w:val="00855ADD"/>
    <w:rsid w:val="008577A3"/>
    <w:rsid w:val="008672AE"/>
    <w:rsid w:val="00867CD8"/>
    <w:rsid w:val="00872221"/>
    <w:rsid w:val="008725B3"/>
    <w:rsid w:val="00873A21"/>
    <w:rsid w:val="00873CE0"/>
    <w:rsid w:val="00875AF1"/>
    <w:rsid w:val="00880F57"/>
    <w:rsid w:val="0088123F"/>
    <w:rsid w:val="008822ED"/>
    <w:rsid w:val="008859DF"/>
    <w:rsid w:val="00886172"/>
    <w:rsid w:val="0088700E"/>
    <w:rsid w:val="00891432"/>
    <w:rsid w:val="008A038E"/>
    <w:rsid w:val="008A049D"/>
    <w:rsid w:val="008A524B"/>
    <w:rsid w:val="008A7A3F"/>
    <w:rsid w:val="008B016B"/>
    <w:rsid w:val="008B033E"/>
    <w:rsid w:val="008B10A1"/>
    <w:rsid w:val="008B2422"/>
    <w:rsid w:val="008B374A"/>
    <w:rsid w:val="008B5353"/>
    <w:rsid w:val="008C4AE1"/>
    <w:rsid w:val="008C79D7"/>
    <w:rsid w:val="008D11BC"/>
    <w:rsid w:val="008D492B"/>
    <w:rsid w:val="008D4EE4"/>
    <w:rsid w:val="008D53F6"/>
    <w:rsid w:val="008D7B89"/>
    <w:rsid w:val="008E05FE"/>
    <w:rsid w:val="008E3112"/>
    <w:rsid w:val="008E4913"/>
    <w:rsid w:val="008E6E4E"/>
    <w:rsid w:val="008E7794"/>
    <w:rsid w:val="008F0E88"/>
    <w:rsid w:val="008F2DFD"/>
    <w:rsid w:val="008F3B52"/>
    <w:rsid w:val="008F4CE3"/>
    <w:rsid w:val="008F57F3"/>
    <w:rsid w:val="008F656B"/>
    <w:rsid w:val="008F7E99"/>
    <w:rsid w:val="00900452"/>
    <w:rsid w:val="00900DB1"/>
    <w:rsid w:val="00900F85"/>
    <w:rsid w:val="0090242B"/>
    <w:rsid w:val="00903990"/>
    <w:rsid w:val="009070D0"/>
    <w:rsid w:val="00907322"/>
    <w:rsid w:val="00910B60"/>
    <w:rsid w:val="009124F9"/>
    <w:rsid w:val="009132DA"/>
    <w:rsid w:val="00913C75"/>
    <w:rsid w:val="00914702"/>
    <w:rsid w:val="00917E27"/>
    <w:rsid w:val="009220F4"/>
    <w:rsid w:val="00923B3A"/>
    <w:rsid w:val="00923E7B"/>
    <w:rsid w:val="0092499A"/>
    <w:rsid w:val="00926AA2"/>
    <w:rsid w:val="009319D1"/>
    <w:rsid w:val="00931BF9"/>
    <w:rsid w:val="00935788"/>
    <w:rsid w:val="00935D01"/>
    <w:rsid w:val="0093655E"/>
    <w:rsid w:val="0094468F"/>
    <w:rsid w:val="00945E07"/>
    <w:rsid w:val="00947C2E"/>
    <w:rsid w:val="00954164"/>
    <w:rsid w:val="0096158D"/>
    <w:rsid w:val="00961D6C"/>
    <w:rsid w:val="00963055"/>
    <w:rsid w:val="009634BB"/>
    <w:rsid w:val="00964E31"/>
    <w:rsid w:val="0097389B"/>
    <w:rsid w:val="00976E22"/>
    <w:rsid w:val="009773EF"/>
    <w:rsid w:val="00977F30"/>
    <w:rsid w:val="0098358D"/>
    <w:rsid w:val="009840D6"/>
    <w:rsid w:val="00985B15"/>
    <w:rsid w:val="009902A5"/>
    <w:rsid w:val="00990D98"/>
    <w:rsid w:val="0099114E"/>
    <w:rsid w:val="0099116F"/>
    <w:rsid w:val="00991233"/>
    <w:rsid w:val="00991F2F"/>
    <w:rsid w:val="009934AA"/>
    <w:rsid w:val="00994692"/>
    <w:rsid w:val="0099547F"/>
    <w:rsid w:val="009954EA"/>
    <w:rsid w:val="00995720"/>
    <w:rsid w:val="00996C21"/>
    <w:rsid w:val="00997F0D"/>
    <w:rsid w:val="009A02C0"/>
    <w:rsid w:val="009A0CDC"/>
    <w:rsid w:val="009A0D22"/>
    <w:rsid w:val="009A1CB1"/>
    <w:rsid w:val="009A2102"/>
    <w:rsid w:val="009A3B96"/>
    <w:rsid w:val="009A4B35"/>
    <w:rsid w:val="009A5C65"/>
    <w:rsid w:val="009A5FE8"/>
    <w:rsid w:val="009A5FF3"/>
    <w:rsid w:val="009A76D9"/>
    <w:rsid w:val="009B206E"/>
    <w:rsid w:val="009B21F0"/>
    <w:rsid w:val="009B23A8"/>
    <w:rsid w:val="009C1621"/>
    <w:rsid w:val="009C66E7"/>
    <w:rsid w:val="009C6D35"/>
    <w:rsid w:val="009D0DFC"/>
    <w:rsid w:val="009D1367"/>
    <w:rsid w:val="009D35D9"/>
    <w:rsid w:val="009D41ED"/>
    <w:rsid w:val="009D6329"/>
    <w:rsid w:val="009E02FF"/>
    <w:rsid w:val="009E0F03"/>
    <w:rsid w:val="009E4298"/>
    <w:rsid w:val="009E58EC"/>
    <w:rsid w:val="009E6CD1"/>
    <w:rsid w:val="009E762D"/>
    <w:rsid w:val="009F0C8C"/>
    <w:rsid w:val="009F2449"/>
    <w:rsid w:val="009F4D8B"/>
    <w:rsid w:val="009F517E"/>
    <w:rsid w:val="009F69C7"/>
    <w:rsid w:val="00A021E3"/>
    <w:rsid w:val="00A057E7"/>
    <w:rsid w:val="00A05C3C"/>
    <w:rsid w:val="00A11F34"/>
    <w:rsid w:val="00A1223C"/>
    <w:rsid w:val="00A15401"/>
    <w:rsid w:val="00A159BA"/>
    <w:rsid w:val="00A17FEF"/>
    <w:rsid w:val="00A20670"/>
    <w:rsid w:val="00A24189"/>
    <w:rsid w:val="00A2446A"/>
    <w:rsid w:val="00A24B62"/>
    <w:rsid w:val="00A2688B"/>
    <w:rsid w:val="00A272C4"/>
    <w:rsid w:val="00A27B64"/>
    <w:rsid w:val="00A313A3"/>
    <w:rsid w:val="00A34E07"/>
    <w:rsid w:val="00A3558A"/>
    <w:rsid w:val="00A356FB"/>
    <w:rsid w:val="00A40A59"/>
    <w:rsid w:val="00A41D3C"/>
    <w:rsid w:val="00A4209E"/>
    <w:rsid w:val="00A432C7"/>
    <w:rsid w:val="00A46313"/>
    <w:rsid w:val="00A512D8"/>
    <w:rsid w:val="00A514F4"/>
    <w:rsid w:val="00A518C0"/>
    <w:rsid w:val="00A53511"/>
    <w:rsid w:val="00A54C2F"/>
    <w:rsid w:val="00A5523D"/>
    <w:rsid w:val="00A55CCF"/>
    <w:rsid w:val="00A55D5F"/>
    <w:rsid w:val="00A56AFF"/>
    <w:rsid w:val="00A5786B"/>
    <w:rsid w:val="00A61D1F"/>
    <w:rsid w:val="00A64FB3"/>
    <w:rsid w:val="00A6515B"/>
    <w:rsid w:val="00A65544"/>
    <w:rsid w:val="00A73FFC"/>
    <w:rsid w:val="00A766DB"/>
    <w:rsid w:val="00A81F64"/>
    <w:rsid w:val="00A867A9"/>
    <w:rsid w:val="00A86D77"/>
    <w:rsid w:val="00A9129E"/>
    <w:rsid w:val="00A92F17"/>
    <w:rsid w:val="00A94691"/>
    <w:rsid w:val="00A94700"/>
    <w:rsid w:val="00A97C78"/>
    <w:rsid w:val="00AA03DD"/>
    <w:rsid w:val="00AA3DED"/>
    <w:rsid w:val="00AA3F3F"/>
    <w:rsid w:val="00AA42B1"/>
    <w:rsid w:val="00AA44D3"/>
    <w:rsid w:val="00AA4809"/>
    <w:rsid w:val="00AA5CBC"/>
    <w:rsid w:val="00AA7173"/>
    <w:rsid w:val="00AB1798"/>
    <w:rsid w:val="00AB55A3"/>
    <w:rsid w:val="00AB79A7"/>
    <w:rsid w:val="00AB7D85"/>
    <w:rsid w:val="00AB7FBA"/>
    <w:rsid w:val="00AC0AFC"/>
    <w:rsid w:val="00AC2248"/>
    <w:rsid w:val="00AD3584"/>
    <w:rsid w:val="00AD4AED"/>
    <w:rsid w:val="00AD5F1E"/>
    <w:rsid w:val="00AD670B"/>
    <w:rsid w:val="00AE166C"/>
    <w:rsid w:val="00AE2244"/>
    <w:rsid w:val="00AE3CFC"/>
    <w:rsid w:val="00AF2D8E"/>
    <w:rsid w:val="00AF38FC"/>
    <w:rsid w:val="00AF4350"/>
    <w:rsid w:val="00AF53A9"/>
    <w:rsid w:val="00AF707F"/>
    <w:rsid w:val="00B0027F"/>
    <w:rsid w:val="00B00D28"/>
    <w:rsid w:val="00B03B27"/>
    <w:rsid w:val="00B0419E"/>
    <w:rsid w:val="00B05FA5"/>
    <w:rsid w:val="00B06CC8"/>
    <w:rsid w:val="00B075F7"/>
    <w:rsid w:val="00B07655"/>
    <w:rsid w:val="00B112E5"/>
    <w:rsid w:val="00B13463"/>
    <w:rsid w:val="00B13934"/>
    <w:rsid w:val="00B14AA4"/>
    <w:rsid w:val="00B161A8"/>
    <w:rsid w:val="00B20DA1"/>
    <w:rsid w:val="00B2269C"/>
    <w:rsid w:val="00B239EE"/>
    <w:rsid w:val="00B23BAB"/>
    <w:rsid w:val="00B25B5C"/>
    <w:rsid w:val="00B265AE"/>
    <w:rsid w:val="00B2761D"/>
    <w:rsid w:val="00B33F73"/>
    <w:rsid w:val="00B35899"/>
    <w:rsid w:val="00B37069"/>
    <w:rsid w:val="00B42DFC"/>
    <w:rsid w:val="00B43BAA"/>
    <w:rsid w:val="00B472E4"/>
    <w:rsid w:val="00B5215E"/>
    <w:rsid w:val="00B53850"/>
    <w:rsid w:val="00B55051"/>
    <w:rsid w:val="00B5593B"/>
    <w:rsid w:val="00B55ADA"/>
    <w:rsid w:val="00B562C0"/>
    <w:rsid w:val="00B56DBB"/>
    <w:rsid w:val="00B601C7"/>
    <w:rsid w:val="00B636CF"/>
    <w:rsid w:val="00B642C4"/>
    <w:rsid w:val="00B6769B"/>
    <w:rsid w:val="00B70685"/>
    <w:rsid w:val="00B70FCD"/>
    <w:rsid w:val="00B71DC0"/>
    <w:rsid w:val="00B736DB"/>
    <w:rsid w:val="00B75C45"/>
    <w:rsid w:val="00B76D21"/>
    <w:rsid w:val="00B778BF"/>
    <w:rsid w:val="00B80AA6"/>
    <w:rsid w:val="00B80F0B"/>
    <w:rsid w:val="00B818AA"/>
    <w:rsid w:val="00B8266D"/>
    <w:rsid w:val="00B83ADF"/>
    <w:rsid w:val="00B8548A"/>
    <w:rsid w:val="00B85BC9"/>
    <w:rsid w:val="00B86F04"/>
    <w:rsid w:val="00B903F2"/>
    <w:rsid w:val="00B90910"/>
    <w:rsid w:val="00B94220"/>
    <w:rsid w:val="00B9500E"/>
    <w:rsid w:val="00BA0B39"/>
    <w:rsid w:val="00BA0E51"/>
    <w:rsid w:val="00BA1CAC"/>
    <w:rsid w:val="00BA1FCE"/>
    <w:rsid w:val="00BA2D33"/>
    <w:rsid w:val="00BA3213"/>
    <w:rsid w:val="00BB0825"/>
    <w:rsid w:val="00BB15E0"/>
    <w:rsid w:val="00BB4C24"/>
    <w:rsid w:val="00BB5137"/>
    <w:rsid w:val="00BB5240"/>
    <w:rsid w:val="00BC41B9"/>
    <w:rsid w:val="00BC4402"/>
    <w:rsid w:val="00BC5614"/>
    <w:rsid w:val="00BC5679"/>
    <w:rsid w:val="00BC5C26"/>
    <w:rsid w:val="00BD0D53"/>
    <w:rsid w:val="00BD0FB5"/>
    <w:rsid w:val="00BD14A8"/>
    <w:rsid w:val="00BD1E45"/>
    <w:rsid w:val="00BD4757"/>
    <w:rsid w:val="00BD77AA"/>
    <w:rsid w:val="00BE02A9"/>
    <w:rsid w:val="00BE33E3"/>
    <w:rsid w:val="00BE493C"/>
    <w:rsid w:val="00BE58D4"/>
    <w:rsid w:val="00BF2B4F"/>
    <w:rsid w:val="00BF32D1"/>
    <w:rsid w:val="00BF3DF2"/>
    <w:rsid w:val="00BF44C1"/>
    <w:rsid w:val="00BF45BD"/>
    <w:rsid w:val="00BF6914"/>
    <w:rsid w:val="00BF71CF"/>
    <w:rsid w:val="00BF791E"/>
    <w:rsid w:val="00C00675"/>
    <w:rsid w:val="00C016F8"/>
    <w:rsid w:val="00C018D9"/>
    <w:rsid w:val="00C01DD2"/>
    <w:rsid w:val="00C10A7C"/>
    <w:rsid w:val="00C11C04"/>
    <w:rsid w:val="00C12EC7"/>
    <w:rsid w:val="00C14236"/>
    <w:rsid w:val="00C148AB"/>
    <w:rsid w:val="00C16D7E"/>
    <w:rsid w:val="00C20041"/>
    <w:rsid w:val="00C20504"/>
    <w:rsid w:val="00C207DA"/>
    <w:rsid w:val="00C212A8"/>
    <w:rsid w:val="00C2147A"/>
    <w:rsid w:val="00C218B9"/>
    <w:rsid w:val="00C225A2"/>
    <w:rsid w:val="00C22FA4"/>
    <w:rsid w:val="00C23ED5"/>
    <w:rsid w:val="00C24C99"/>
    <w:rsid w:val="00C30FCC"/>
    <w:rsid w:val="00C31181"/>
    <w:rsid w:val="00C31934"/>
    <w:rsid w:val="00C31ADF"/>
    <w:rsid w:val="00C3217D"/>
    <w:rsid w:val="00C32928"/>
    <w:rsid w:val="00C33719"/>
    <w:rsid w:val="00C34C80"/>
    <w:rsid w:val="00C36C3B"/>
    <w:rsid w:val="00C37A0E"/>
    <w:rsid w:val="00C432D2"/>
    <w:rsid w:val="00C44940"/>
    <w:rsid w:val="00C4581E"/>
    <w:rsid w:val="00C45CB9"/>
    <w:rsid w:val="00C46120"/>
    <w:rsid w:val="00C46385"/>
    <w:rsid w:val="00C5431C"/>
    <w:rsid w:val="00C55004"/>
    <w:rsid w:val="00C62803"/>
    <w:rsid w:val="00C64205"/>
    <w:rsid w:val="00C661DA"/>
    <w:rsid w:val="00C70711"/>
    <w:rsid w:val="00C70F03"/>
    <w:rsid w:val="00C71949"/>
    <w:rsid w:val="00C7358B"/>
    <w:rsid w:val="00C74B95"/>
    <w:rsid w:val="00C7576D"/>
    <w:rsid w:val="00C803A6"/>
    <w:rsid w:val="00C81221"/>
    <w:rsid w:val="00C81544"/>
    <w:rsid w:val="00C8213C"/>
    <w:rsid w:val="00C827D9"/>
    <w:rsid w:val="00C82C38"/>
    <w:rsid w:val="00C83A9C"/>
    <w:rsid w:val="00C83F1D"/>
    <w:rsid w:val="00C84F8B"/>
    <w:rsid w:val="00C86FEA"/>
    <w:rsid w:val="00C87C6E"/>
    <w:rsid w:val="00C90607"/>
    <w:rsid w:val="00C917B5"/>
    <w:rsid w:val="00C9269D"/>
    <w:rsid w:val="00C93144"/>
    <w:rsid w:val="00C94D44"/>
    <w:rsid w:val="00C96BDB"/>
    <w:rsid w:val="00C97B65"/>
    <w:rsid w:val="00CA0749"/>
    <w:rsid w:val="00CA30B8"/>
    <w:rsid w:val="00CA5395"/>
    <w:rsid w:val="00CA552E"/>
    <w:rsid w:val="00CA7CCB"/>
    <w:rsid w:val="00CB0715"/>
    <w:rsid w:val="00CB1BAC"/>
    <w:rsid w:val="00CB49FB"/>
    <w:rsid w:val="00CB4B8E"/>
    <w:rsid w:val="00CC287E"/>
    <w:rsid w:val="00CC2BB7"/>
    <w:rsid w:val="00CC3BC3"/>
    <w:rsid w:val="00CC41A5"/>
    <w:rsid w:val="00CC4A31"/>
    <w:rsid w:val="00CC7622"/>
    <w:rsid w:val="00CC7B89"/>
    <w:rsid w:val="00CD28F0"/>
    <w:rsid w:val="00CD715F"/>
    <w:rsid w:val="00CD7857"/>
    <w:rsid w:val="00CE599F"/>
    <w:rsid w:val="00CE66BA"/>
    <w:rsid w:val="00CE7866"/>
    <w:rsid w:val="00CF492F"/>
    <w:rsid w:val="00CF6652"/>
    <w:rsid w:val="00CF6D12"/>
    <w:rsid w:val="00CF6F2D"/>
    <w:rsid w:val="00CF7BB0"/>
    <w:rsid w:val="00D001F1"/>
    <w:rsid w:val="00D01223"/>
    <w:rsid w:val="00D01647"/>
    <w:rsid w:val="00D02186"/>
    <w:rsid w:val="00D02C79"/>
    <w:rsid w:val="00D05FB9"/>
    <w:rsid w:val="00D11612"/>
    <w:rsid w:val="00D12B7D"/>
    <w:rsid w:val="00D12C38"/>
    <w:rsid w:val="00D16525"/>
    <w:rsid w:val="00D20755"/>
    <w:rsid w:val="00D22150"/>
    <w:rsid w:val="00D254A2"/>
    <w:rsid w:val="00D2609E"/>
    <w:rsid w:val="00D26C07"/>
    <w:rsid w:val="00D26FD7"/>
    <w:rsid w:val="00D3483F"/>
    <w:rsid w:val="00D3622D"/>
    <w:rsid w:val="00D37F68"/>
    <w:rsid w:val="00D37FD5"/>
    <w:rsid w:val="00D40567"/>
    <w:rsid w:val="00D41F9E"/>
    <w:rsid w:val="00D42990"/>
    <w:rsid w:val="00D47274"/>
    <w:rsid w:val="00D47A78"/>
    <w:rsid w:val="00D50045"/>
    <w:rsid w:val="00D5177E"/>
    <w:rsid w:val="00D51DC1"/>
    <w:rsid w:val="00D52B51"/>
    <w:rsid w:val="00D5530B"/>
    <w:rsid w:val="00D55620"/>
    <w:rsid w:val="00D55732"/>
    <w:rsid w:val="00D55E11"/>
    <w:rsid w:val="00D5726D"/>
    <w:rsid w:val="00D57407"/>
    <w:rsid w:val="00D616FE"/>
    <w:rsid w:val="00D61914"/>
    <w:rsid w:val="00D6363B"/>
    <w:rsid w:val="00D645F4"/>
    <w:rsid w:val="00D657D3"/>
    <w:rsid w:val="00D66D7C"/>
    <w:rsid w:val="00D708A1"/>
    <w:rsid w:val="00D716FB"/>
    <w:rsid w:val="00D71EF6"/>
    <w:rsid w:val="00D73017"/>
    <w:rsid w:val="00D814DF"/>
    <w:rsid w:val="00D8588A"/>
    <w:rsid w:val="00D8634B"/>
    <w:rsid w:val="00D86425"/>
    <w:rsid w:val="00D92050"/>
    <w:rsid w:val="00D9205F"/>
    <w:rsid w:val="00D9391D"/>
    <w:rsid w:val="00D94CF1"/>
    <w:rsid w:val="00D96BFE"/>
    <w:rsid w:val="00D97755"/>
    <w:rsid w:val="00DA1A35"/>
    <w:rsid w:val="00DA26E3"/>
    <w:rsid w:val="00DA412F"/>
    <w:rsid w:val="00DA7126"/>
    <w:rsid w:val="00DB10C4"/>
    <w:rsid w:val="00DB38DA"/>
    <w:rsid w:val="00DB69B4"/>
    <w:rsid w:val="00DC07F6"/>
    <w:rsid w:val="00DC1727"/>
    <w:rsid w:val="00DC1C2D"/>
    <w:rsid w:val="00DC2C49"/>
    <w:rsid w:val="00DC2F11"/>
    <w:rsid w:val="00DC4111"/>
    <w:rsid w:val="00DC5B90"/>
    <w:rsid w:val="00DC5DE6"/>
    <w:rsid w:val="00DC637A"/>
    <w:rsid w:val="00DC719C"/>
    <w:rsid w:val="00DC7875"/>
    <w:rsid w:val="00DD4102"/>
    <w:rsid w:val="00DD4B1C"/>
    <w:rsid w:val="00DD747D"/>
    <w:rsid w:val="00DE1B7A"/>
    <w:rsid w:val="00DE1C62"/>
    <w:rsid w:val="00DE4346"/>
    <w:rsid w:val="00DE4B8F"/>
    <w:rsid w:val="00DE5BB1"/>
    <w:rsid w:val="00DE7A19"/>
    <w:rsid w:val="00DF267E"/>
    <w:rsid w:val="00DF38F7"/>
    <w:rsid w:val="00DF4D65"/>
    <w:rsid w:val="00DF54BA"/>
    <w:rsid w:val="00DF68F7"/>
    <w:rsid w:val="00DF7D0C"/>
    <w:rsid w:val="00E0128F"/>
    <w:rsid w:val="00E012BF"/>
    <w:rsid w:val="00E057FD"/>
    <w:rsid w:val="00E06CE6"/>
    <w:rsid w:val="00E11381"/>
    <w:rsid w:val="00E12B87"/>
    <w:rsid w:val="00E12D9A"/>
    <w:rsid w:val="00E1436F"/>
    <w:rsid w:val="00E15E9A"/>
    <w:rsid w:val="00E162CE"/>
    <w:rsid w:val="00E17C8B"/>
    <w:rsid w:val="00E210B4"/>
    <w:rsid w:val="00E23AC3"/>
    <w:rsid w:val="00E23E2B"/>
    <w:rsid w:val="00E24B35"/>
    <w:rsid w:val="00E27ACF"/>
    <w:rsid w:val="00E30A60"/>
    <w:rsid w:val="00E340D0"/>
    <w:rsid w:val="00E35585"/>
    <w:rsid w:val="00E372A4"/>
    <w:rsid w:val="00E40297"/>
    <w:rsid w:val="00E40F58"/>
    <w:rsid w:val="00E420B4"/>
    <w:rsid w:val="00E428E8"/>
    <w:rsid w:val="00E4615B"/>
    <w:rsid w:val="00E501F3"/>
    <w:rsid w:val="00E52B05"/>
    <w:rsid w:val="00E5358D"/>
    <w:rsid w:val="00E539A7"/>
    <w:rsid w:val="00E5409D"/>
    <w:rsid w:val="00E5512B"/>
    <w:rsid w:val="00E55389"/>
    <w:rsid w:val="00E60304"/>
    <w:rsid w:val="00E60D5D"/>
    <w:rsid w:val="00E60F7A"/>
    <w:rsid w:val="00E6182B"/>
    <w:rsid w:val="00E63044"/>
    <w:rsid w:val="00E641F8"/>
    <w:rsid w:val="00E6432D"/>
    <w:rsid w:val="00E65BE7"/>
    <w:rsid w:val="00E6617B"/>
    <w:rsid w:val="00E66967"/>
    <w:rsid w:val="00E66AAC"/>
    <w:rsid w:val="00E7126A"/>
    <w:rsid w:val="00E740BC"/>
    <w:rsid w:val="00E74636"/>
    <w:rsid w:val="00E7643C"/>
    <w:rsid w:val="00E8117A"/>
    <w:rsid w:val="00E81A54"/>
    <w:rsid w:val="00E86FE0"/>
    <w:rsid w:val="00E8708E"/>
    <w:rsid w:val="00E878E4"/>
    <w:rsid w:val="00E87971"/>
    <w:rsid w:val="00E902AF"/>
    <w:rsid w:val="00E908F9"/>
    <w:rsid w:val="00E91AB3"/>
    <w:rsid w:val="00E930AB"/>
    <w:rsid w:val="00E937A9"/>
    <w:rsid w:val="00E94518"/>
    <w:rsid w:val="00E94FBC"/>
    <w:rsid w:val="00E96FBF"/>
    <w:rsid w:val="00E97E1D"/>
    <w:rsid w:val="00EA0E84"/>
    <w:rsid w:val="00EA3407"/>
    <w:rsid w:val="00EA4865"/>
    <w:rsid w:val="00EB42F2"/>
    <w:rsid w:val="00EB6354"/>
    <w:rsid w:val="00EC3C43"/>
    <w:rsid w:val="00EC56DD"/>
    <w:rsid w:val="00EC61DE"/>
    <w:rsid w:val="00EC67E8"/>
    <w:rsid w:val="00EC69A6"/>
    <w:rsid w:val="00EC7DA6"/>
    <w:rsid w:val="00ED0B74"/>
    <w:rsid w:val="00ED3FC2"/>
    <w:rsid w:val="00ED4BEB"/>
    <w:rsid w:val="00ED5443"/>
    <w:rsid w:val="00EE0061"/>
    <w:rsid w:val="00EE414B"/>
    <w:rsid w:val="00EE4F92"/>
    <w:rsid w:val="00EE7A61"/>
    <w:rsid w:val="00EF21A9"/>
    <w:rsid w:val="00EF49ED"/>
    <w:rsid w:val="00EF50B7"/>
    <w:rsid w:val="00EF5359"/>
    <w:rsid w:val="00EF5D29"/>
    <w:rsid w:val="00EF683B"/>
    <w:rsid w:val="00F02BF0"/>
    <w:rsid w:val="00F07DD6"/>
    <w:rsid w:val="00F103F2"/>
    <w:rsid w:val="00F1062E"/>
    <w:rsid w:val="00F12267"/>
    <w:rsid w:val="00F15589"/>
    <w:rsid w:val="00F15C41"/>
    <w:rsid w:val="00F169B6"/>
    <w:rsid w:val="00F17596"/>
    <w:rsid w:val="00F17BB7"/>
    <w:rsid w:val="00F20042"/>
    <w:rsid w:val="00F215E8"/>
    <w:rsid w:val="00F22683"/>
    <w:rsid w:val="00F22A41"/>
    <w:rsid w:val="00F2354D"/>
    <w:rsid w:val="00F236CD"/>
    <w:rsid w:val="00F24D27"/>
    <w:rsid w:val="00F25899"/>
    <w:rsid w:val="00F25A32"/>
    <w:rsid w:val="00F25F6A"/>
    <w:rsid w:val="00F26D78"/>
    <w:rsid w:val="00F27F1B"/>
    <w:rsid w:val="00F32C6A"/>
    <w:rsid w:val="00F34677"/>
    <w:rsid w:val="00F3517E"/>
    <w:rsid w:val="00F40301"/>
    <w:rsid w:val="00F40883"/>
    <w:rsid w:val="00F40A7C"/>
    <w:rsid w:val="00F465E2"/>
    <w:rsid w:val="00F476AC"/>
    <w:rsid w:val="00F50DF7"/>
    <w:rsid w:val="00F51B62"/>
    <w:rsid w:val="00F543CE"/>
    <w:rsid w:val="00F55539"/>
    <w:rsid w:val="00F564C7"/>
    <w:rsid w:val="00F6008C"/>
    <w:rsid w:val="00F612AA"/>
    <w:rsid w:val="00F62275"/>
    <w:rsid w:val="00F640B4"/>
    <w:rsid w:val="00F66717"/>
    <w:rsid w:val="00F67039"/>
    <w:rsid w:val="00F67B43"/>
    <w:rsid w:val="00F67B92"/>
    <w:rsid w:val="00F71A88"/>
    <w:rsid w:val="00F72650"/>
    <w:rsid w:val="00F72E09"/>
    <w:rsid w:val="00F76F9E"/>
    <w:rsid w:val="00F816D3"/>
    <w:rsid w:val="00F81EBC"/>
    <w:rsid w:val="00F820B3"/>
    <w:rsid w:val="00F82319"/>
    <w:rsid w:val="00F8263B"/>
    <w:rsid w:val="00F82EDD"/>
    <w:rsid w:val="00F87692"/>
    <w:rsid w:val="00F9170D"/>
    <w:rsid w:val="00F94CD8"/>
    <w:rsid w:val="00F970BE"/>
    <w:rsid w:val="00F97421"/>
    <w:rsid w:val="00FA66C5"/>
    <w:rsid w:val="00FA7259"/>
    <w:rsid w:val="00FA7AE7"/>
    <w:rsid w:val="00FB1444"/>
    <w:rsid w:val="00FB2986"/>
    <w:rsid w:val="00FB5F31"/>
    <w:rsid w:val="00FC115B"/>
    <w:rsid w:val="00FC18AF"/>
    <w:rsid w:val="00FC2058"/>
    <w:rsid w:val="00FC34AD"/>
    <w:rsid w:val="00FC476B"/>
    <w:rsid w:val="00FC5362"/>
    <w:rsid w:val="00FC7ED4"/>
    <w:rsid w:val="00FD499E"/>
    <w:rsid w:val="00FD5CF4"/>
    <w:rsid w:val="00FD6703"/>
    <w:rsid w:val="00FD7CCB"/>
    <w:rsid w:val="00FE2468"/>
    <w:rsid w:val="00FE4855"/>
    <w:rsid w:val="00FE5FA6"/>
    <w:rsid w:val="00FE75EA"/>
    <w:rsid w:val="00FF74B4"/>
    <w:rsid w:val="03E64204"/>
    <w:rsid w:val="0D7A4E88"/>
    <w:rsid w:val="262204C3"/>
    <w:rsid w:val="5C421FAE"/>
    <w:rsid w:val="6C152B92"/>
    <w:rsid w:val="73306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38"/>
    <w:semiHidden/>
    <w:unhideWhenUsed/>
    <w:qFormat/>
    <w:uiPriority w:val="99"/>
    <w:rPr>
      <w:b/>
      <w:bCs/>
    </w:rPr>
  </w:style>
  <w:style w:type="paragraph" w:styleId="3">
    <w:name w:val="annotation text"/>
    <w:basedOn w:val="1"/>
    <w:link w:val="19"/>
    <w:qFormat/>
    <w:uiPriority w:val="0"/>
    <w:pPr>
      <w:jc w:val="left"/>
    </w:pPr>
  </w:style>
  <w:style w:type="paragraph" w:styleId="4">
    <w:name w:val="Body Text Indent"/>
    <w:basedOn w:val="1"/>
    <w:link w:val="18"/>
    <w:qFormat/>
    <w:uiPriority w:val="0"/>
    <w:pPr>
      <w:spacing w:after="120"/>
      <w:ind w:left="200" w:leftChars="200"/>
    </w:pPr>
    <w:rPr>
      <w:szCs w:val="20"/>
    </w:rPr>
  </w:style>
  <w:style w:type="paragraph" w:styleId="5">
    <w:name w:val="Body Text Indent 2"/>
    <w:basedOn w:val="1"/>
    <w:link w:val="21"/>
    <w:semiHidden/>
    <w:unhideWhenUsed/>
    <w:qFormat/>
    <w:uiPriority w:val="99"/>
    <w:pPr>
      <w:spacing w:after="120" w:line="480" w:lineRule="auto"/>
      <w:ind w:left="420" w:leftChars="200"/>
    </w:p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HTML Preformatted"/>
    <w:basedOn w:val="1"/>
    <w:link w:val="22"/>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2">
    <w:name w:val="Emphasis"/>
    <w:basedOn w:val="11"/>
    <w:qFormat/>
    <w:uiPriority w:val="20"/>
    <w:rPr>
      <w:color w:val="CC0000"/>
    </w:rPr>
  </w:style>
  <w:style w:type="character" w:styleId="13">
    <w:name w:val="Hyperlink"/>
    <w:basedOn w:val="11"/>
    <w:semiHidden/>
    <w:unhideWhenUsed/>
    <w:uiPriority w:val="99"/>
    <w:rPr>
      <w:color w:val="0000FF"/>
      <w:u w:val="single"/>
    </w:rPr>
  </w:style>
  <w:style w:type="character" w:styleId="14">
    <w:name w:val="annotation reference"/>
    <w:basedOn w:val="11"/>
    <w:qFormat/>
    <w:uiPriority w:val="0"/>
    <w:rPr>
      <w:sz w:val="21"/>
      <w:szCs w:val="21"/>
    </w:rPr>
  </w:style>
  <w:style w:type="character" w:customStyle="1" w:styleId="16">
    <w:name w:val="页眉 Char"/>
    <w:basedOn w:val="11"/>
    <w:link w:val="8"/>
    <w:qFormat/>
    <w:uiPriority w:val="99"/>
    <w:rPr>
      <w:sz w:val="18"/>
      <w:szCs w:val="18"/>
    </w:rPr>
  </w:style>
  <w:style w:type="character" w:customStyle="1" w:styleId="17">
    <w:name w:val="页脚 Char"/>
    <w:basedOn w:val="11"/>
    <w:link w:val="7"/>
    <w:uiPriority w:val="99"/>
    <w:rPr>
      <w:sz w:val="18"/>
      <w:szCs w:val="18"/>
    </w:rPr>
  </w:style>
  <w:style w:type="character" w:customStyle="1" w:styleId="18">
    <w:name w:val="正文文本缩进 Char"/>
    <w:basedOn w:val="11"/>
    <w:link w:val="4"/>
    <w:qFormat/>
    <w:uiPriority w:val="0"/>
    <w:rPr>
      <w:rFonts w:ascii="Times New Roman" w:hAnsi="Times New Roman" w:eastAsia="宋体" w:cs="Times New Roman"/>
      <w:szCs w:val="20"/>
    </w:rPr>
  </w:style>
  <w:style w:type="character" w:customStyle="1" w:styleId="19">
    <w:name w:val="批注文字 Char"/>
    <w:basedOn w:val="11"/>
    <w:link w:val="3"/>
    <w:qFormat/>
    <w:uiPriority w:val="0"/>
    <w:rPr>
      <w:rFonts w:ascii="Times New Roman" w:hAnsi="Times New Roman"/>
      <w:kern w:val="2"/>
      <w:sz w:val="21"/>
      <w:szCs w:val="24"/>
    </w:rPr>
  </w:style>
  <w:style w:type="character" w:customStyle="1" w:styleId="20">
    <w:name w:val="批注框文本 Char"/>
    <w:basedOn w:val="11"/>
    <w:link w:val="6"/>
    <w:semiHidden/>
    <w:qFormat/>
    <w:uiPriority w:val="99"/>
    <w:rPr>
      <w:rFonts w:ascii="Times New Roman" w:hAnsi="Times New Roman"/>
      <w:kern w:val="2"/>
      <w:sz w:val="18"/>
      <w:szCs w:val="18"/>
    </w:rPr>
  </w:style>
  <w:style w:type="character" w:customStyle="1" w:styleId="21">
    <w:name w:val="正文文本缩进 2 Char"/>
    <w:basedOn w:val="11"/>
    <w:link w:val="5"/>
    <w:semiHidden/>
    <w:qFormat/>
    <w:uiPriority w:val="99"/>
    <w:rPr>
      <w:rFonts w:ascii="Times New Roman" w:hAnsi="Times New Roman"/>
      <w:kern w:val="2"/>
      <w:sz w:val="21"/>
      <w:szCs w:val="24"/>
    </w:rPr>
  </w:style>
  <w:style w:type="character" w:customStyle="1" w:styleId="22">
    <w:name w:val="HTML 预设格式 Char"/>
    <w:basedOn w:val="11"/>
    <w:link w:val="9"/>
    <w:semiHidden/>
    <w:qFormat/>
    <w:uiPriority w:val="99"/>
    <w:rPr>
      <w:rFonts w:ascii="宋体" w:hAnsi="宋体" w:cs="宋体"/>
      <w:sz w:val="24"/>
      <w:szCs w:val="24"/>
    </w:rPr>
  </w:style>
  <w:style w:type="paragraph" w:customStyle="1" w:styleId="23">
    <w:name w:val="标准段落"/>
    <w:basedOn w:val="1"/>
    <w:qFormat/>
    <w:uiPriority w:val="0"/>
    <w:pPr>
      <w:widowControl/>
      <w:spacing w:before="240" w:after="200" w:line="440" w:lineRule="atLeast"/>
      <w:ind w:firstLine="480"/>
      <w:jc w:val="left"/>
    </w:pPr>
    <w:rPr>
      <w:kern w:val="0"/>
      <w:sz w:val="22"/>
      <w:lang w:val="en-AU" w:eastAsia="en-US" w:bidi="en-US"/>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6">
    <w:name w:val="List Paragraph"/>
    <w:basedOn w:val="1"/>
    <w:qFormat/>
    <w:uiPriority w:val="34"/>
    <w:pPr>
      <w:widowControl/>
      <w:ind w:firstLine="420" w:firstLineChars="200"/>
      <w:jc w:val="left"/>
    </w:pPr>
    <w:rPr>
      <w:rFonts w:ascii="宋体" w:hAnsi="宋体" w:cs="宋体"/>
      <w:kern w:val="0"/>
      <w:sz w:val="24"/>
    </w:rPr>
  </w:style>
  <w:style w:type="character" w:customStyle="1" w:styleId="27">
    <w:name w:val="fontstyle01"/>
    <w:basedOn w:val="11"/>
    <w:qFormat/>
    <w:uiPriority w:val="0"/>
    <w:rPr>
      <w:rFonts w:hint="default" w:ascii="MicrosoftYaHei" w:hAnsi="MicrosoftYaHei"/>
      <w:color w:val="000000"/>
      <w:sz w:val="22"/>
      <w:szCs w:val="22"/>
    </w:rPr>
  </w:style>
  <w:style w:type="character" w:customStyle="1" w:styleId="28">
    <w:name w:val="fontstyle11"/>
    <w:basedOn w:val="11"/>
    <w:qFormat/>
    <w:uiPriority w:val="0"/>
    <w:rPr>
      <w:rFonts w:hint="default" w:ascii="MicrosoftYaHei-Bold" w:hAnsi="MicrosoftYaHei-Bold"/>
      <w:b/>
      <w:bCs/>
      <w:color w:val="000000"/>
      <w:sz w:val="22"/>
      <w:szCs w:val="22"/>
    </w:rPr>
  </w:style>
  <w:style w:type="character" w:customStyle="1" w:styleId="29">
    <w:name w:val="VI 正文格式 Char"/>
    <w:link w:val="30"/>
    <w:qFormat/>
    <w:uiPriority w:val="0"/>
    <w:rPr>
      <w:rFonts w:ascii="Times New Roman" w:hAnsi="Times New Roman"/>
      <w:sz w:val="24"/>
    </w:rPr>
  </w:style>
  <w:style w:type="paragraph" w:customStyle="1" w:styleId="30">
    <w:name w:val="VI 正文格式"/>
    <w:basedOn w:val="1"/>
    <w:link w:val="29"/>
    <w:qFormat/>
    <w:uiPriority w:val="0"/>
    <w:pPr>
      <w:adjustRightInd w:val="0"/>
      <w:spacing w:before="93" w:beforeLines="30" w:after="93" w:afterLines="30" w:line="360" w:lineRule="auto"/>
      <w:ind w:firstLine="480" w:firstLineChars="200"/>
      <w:textAlignment w:val="baseline"/>
    </w:pPr>
    <w:rPr>
      <w:kern w:val="0"/>
      <w:sz w:val="24"/>
      <w:szCs w:val="20"/>
    </w:rPr>
  </w:style>
  <w:style w:type="character" w:customStyle="1" w:styleId="31">
    <w:name w:val="正文楷体加粗 Char"/>
    <w:link w:val="32"/>
    <w:qFormat/>
    <w:uiPriority w:val="0"/>
    <w:rPr>
      <w:rFonts w:ascii="楷体" w:hAnsi="楷体" w:eastAsia="楷体"/>
      <w:b/>
      <w:sz w:val="24"/>
    </w:rPr>
  </w:style>
  <w:style w:type="paragraph" w:customStyle="1" w:styleId="32">
    <w:name w:val="正文楷体加粗"/>
    <w:basedOn w:val="30"/>
    <w:link w:val="31"/>
    <w:qFormat/>
    <w:uiPriority w:val="0"/>
    <w:rPr>
      <w:rFonts w:ascii="楷体" w:hAnsi="楷体" w:eastAsia="楷体"/>
      <w:b/>
    </w:rPr>
  </w:style>
  <w:style w:type="character" w:customStyle="1" w:styleId="33">
    <w:name w:val="IV 1、 Char"/>
    <w:link w:val="34"/>
    <w:qFormat/>
    <w:uiPriority w:val="0"/>
    <w:rPr>
      <w:rFonts w:ascii="Times New Roman" w:hAnsi="Times New Roman"/>
      <w:b/>
      <w:sz w:val="24"/>
    </w:rPr>
  </w:style>
  <w:style w:type="paragraph" w:customStyle="1" w:styleId="34">
    <w:name w:val="IV 1、"/>
    <w:basedOn w:val="1"/>
    <w:link w:val="33"/>
    <w:qFormat/>
    <w:uiPriority w:val="0"/>
    <w:pPr>
      <w:keepNext/>
      <w:keepLines/>
      <w:spacing w:before="93" w:beforeLines="30" w:after="93" w:afterLines="30" w:line="360" w:lineRule="auto"/>
      <w:ind w:firstLine="482" w:firstLineChars="200"/>
      <w:outlineLvl w:val="3"/>
    </w:pPr>
    <w:rPr>
      <w:b/>
      <w:kern w:val="0"/>
      <w:sz w:val="24"/>
      <w:szCs w:val="20"/>
    </w:rPr>
  </w:style>
  <w:style w:type="character" w:customStyle="1" w:styleId="35">
    <w:name w:val="III （一） Char"/>
    <w:link w:val="36"/>
    <w:qFormat/>
    <w:uiPriority w:val="0"/>
    <w:rPr>
      <w:rFonts w:ascii="Times New Roman" w:hAnsi="Times New Roman" w:cs="宋体"/>
      <w:b/>
      <w:sz w:val="28"/>
    </w:rPr>
  </w:style>
  <w:style w:type="paragraph" w:customStyle="1" w:styleId="36">
    <w:name w:val="III （一）"/>
    <w:basedOn w:val="1"/>
    <w:link w:val="35"/>
    <w:qFormat/>
    <w:uiPriority w:val="0"/>
    <w:pPr>
      <w:keepNext/>
      <w:keepLines/>
      <w:spacing w:before="30" w:beforeLines="30" w:after="30" w:afterLines="30" w:line="360" w:lineRule="auto"/>
      <w:ind w:firstLine="200" w:firstLineChars="200"/>
      <w:outlineLvl w:val="2"/>
    </w:pPr>
    <w:rPr>
      <w:rFonts w:cs="宋体"/>
      <w:b/>
      <w:kern w:val="0"/>
      <w:sz w:val="28"/>
      <w:szCs w:val="20"/>
    </w:rPr>
  </w:style>
  <w:style w:type="paragraph" w:customStyle="1" w:styleId="37">
    <w:name w:val="6-正文格式"/>
    <w:basedOn w:val="1"/>
    <w:qFormat/>
    <w:uiPriority w:val="0"/>
    <w:pPr>
      <w:adjustRightInd w:val="0"/>
      <w:spacing w:beforeLines="30" w:afterLines="30" w:line="360" w:lineRule="auto"/>
      <w:ind w:firstLine="480" w:firstLineChars="200"/>
      <w:textAlignment w:val="baseline"/>
    </w:pPr>
    <w:rPr>
      <w:rFonts w:ascii="宋体" w:hAnsi="宋体" w:eastAsiaTheme="minorEastAsia" w:cstheme="minorBidi"/>
      <w:sz w:val="24"/>
      <w:szCs w:val="22"/>
    </w:rPr>
  </w:style>
  <w:style w:type="character" w:customStyle="1" w:styleId="38">
    <w:name w:val="批注主题 Char"/>
    <w:basedOn w:val="19"/>
    <w:link w:val="2"/>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3A721D-00CA-4F96-831C-72EF436FB65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169</Words>
  <Characters>968</Characters>
  <Lines>8</Lines>
  <Paragraphs>2</Paragraphs>
  <TotalTime>25</TotalTime>
  <ScaleCrop>false</ScaleCrop>
  <LinksUpToDate>false</LinksUpToDate>
  <CharactersWithSpaces>1135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2017-07-29T10:10:00Z</dcterms:created>
  <dc:creator>李丽丽</dc:creator>
  <cp:lastModifiedBy>YC</cp:lastModifiedBy>
  <dcterms:modified xsi:type="dcterms:W3CDTF">2018-12-24T01:48:46Z</dcterms:modified>
  <cp:revision>636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